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50" w:rsidRPr="00196363" w:rsidRDefault="004D0A50" w:rsidP="00196363">
      <w:pPr>
        <w:pStyle w:val="a5"/>
        <w:adjustRightInd/>
        <w:spacing w:before="0" w:beforeAutospacing="0" w:afterLines="50" w:afterAutospacing="0" w:line="440" w:lineRule="exact"/>
        <w:jc w:val="center"/>
        <w:textAlignment w:val="auto"/>
        <w:rPr>
          <w:rFonts w:eastAsia="宋体"/>
          <w:b/>
          <w:color w:val="000000"/>
          <w:sz w:val="32"/>
          <w:szCs w:val="32"/>
        </w:rPr>
      </w:pPr>
      <w:bookmarkStart w:id="0" w:name="_Toc534716933"/>
      <w:r w:rsidRPr="00196363">
        <w:rPr>
          <w:rFonts w:eastAsia="宋体" w:hint="eastAsia"/>
          <w:b/>
          <w:color w:val="000000"/>
          <w:sz w:val="32"/>
          <w:szCs w:val="32"/>
        </w:rPr>
        <w:t>统计与应用数学学院本科生学科竞赛管理办法</w:t>
      </w:r>
      <w:bookmarkEnd w:id="0"/>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总 则</w:t>
      </w:r>
    </w:p>
    <w:p w:rsidR="004D0A50" w:rsidRPr="00CC6EB4" w:rsidRDefault="004D0A50" w:rsidP="004D0A50">
      <w:pPr>
        <w:pStyle w:val="a6"/>
        <w:numPr>
          <w:ilvl w:val="0"/>
          <w:numId w:val="7"/>
        </w:numPr>
        <w:spacing w:line="440" w:lineRule="exact"/>
        <w:ind w:left="0" w:firstLine="480"/>
        <w:rPr>
          <w:rFonts w:ascii="宋体" w:hAnsi="宋体" w:cs="宋体"/>
          <w:b/>
          <w:color w:val="000000"/>
          <w:kern w:val="0"/>
          <w:sz w:val="24"/>
          <w:szCs w:val="24"/>
        </w:rPr>
      </w:pPr>
      <w:r w:rsidRPr="00CC6EB4">
        <w:rPr>
          <w:rFonts w:ascii="宋体" w:hAnsi="宋体" w:cs="宋体" w:hint="eastAsia"/>
          <w:color w:val="000000"/>
          <w:kern w:val="0"/>
          <w:sz w:val="24"/>
          <w:szCs w:val="24"/>
        </w:rPr>
        <w:t>为推动教育教学改革，促进大学生个性化发展，培养大学生综合素质和专业能力，提高大学生实践能力，规范我院学生参加</w:t>
      </w:r>
      <w:r>
        <w:rPr>
          <w:rFonts w:ascii="宋体" w:hAnsi="宋体" w:cs="宋体" w:hint="eastAsia"/>
          <w:color w:val="000000"/>
          <w:kern w:val="0"/>
          <w:sz w:val="24"/>
          <w:szCs w:val="24"/>
        </w:rPr>
        <w:t>学科</w:t>
      </w:r>
      <w:r w:rsidRPr="00CC6EB4">
        <w:rPr>
          <w:rFonts w:ascii="宋体" w:hAnsi="宋体" w:cs="宋体" w:hint="eastAsia"/>
          <w:color w:val="000000"/>
          <w:kern w:val="0"/>
          <w:sz w:val="24"/>
          <w:szCs w:val="24"/>
        </w:rPr>
        <w:t>竞赛的组织和管理，保障竞赛活动正常有序地进行，促进竞赛成绩和管理水平提高，特制订本办法。</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本办法适用于</w:t>
      </w:r>
      <w:r>
        <w:rPr>
          <w:rFonts w:ascii="宋体" w:hAnsi="宋体" w:cs="宋体" w:hint="eastAsia"/>
          <w:color w:val="000000"/>
          <w:kern w:val="0"/>
          <w:sz w:val="24"/>
          <w:szCs w:val="24"/>
        </w:rPr>
        <w:t>统计与应用数学</w:t>
      </w:r>
      <w:r w:rsidRPr="00CC6EB4">
        <w:rPr>
          <w:rFonts w:ascii="宋体" w:hAnsi="宋体" w:cs="宋体" w:hint="eastAsia"/>
          <w:color w:val="000000"/>
          <w:kern w:val="0"/>
          <w:sz w:val="24"/>
          <w:szCs w:val="24"/>
        </w:rPr>
        <w:t>学院批准、由相关竞赛指导组承担的</w:t>
      </w:r>
      <w:r>
        <w:rPr>
          <w:rFonts w:ascii="宋体" w:hAnsi="宋体" w:cs="宋体" w:hint="eastAsia"/>
          <w:color w:val="000000"/>
          <w:kern w:val="0"/>
          <w:sz w:val="24"/>
          <w:szCs w:val="24"/>
        </w:rPr>
        <w:t>学科</w:t>
      </w:r>
      <w:r w:rsidRPr="00CC6EB4">
        <w:rPr>
          <w:rFonts w:ascii="宋体" w:hAnsi="宋体" w:cs="宋体" w:hint="eastAsia"/>
          <w:color w:val="000000"/>
          <w:kern w:val="0"/>
          <w:sz w:val="24"/>
          <w:szCs w:val="24"/>
        </w:rPr>
        <w:t>竞赛，包括：</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安徽省教育厅认定的</w:t>
      </w:r>
      <w:r>
        <w:rPr>
          <w:rFonts w:ascii="宋体" w:hAnsi="宋体" w:cs="宋体" w:hint="eastAsia"/>
          <w:color w:val="000000"/>
          <w:kern w:val="0"/>
          <w:sz w:val="24"/>
          <w:szCs w:val="24"/>
        </w:rPr>
        <w:t>AB类学科</w:t>
      </w:r>
      <w:r w:rsidRPr="00CC6EB4">
        <w:rPr>
          <w:rFonts w:ascii="宋体" w:hAnsi="宋体" w:cs="宋体" w:hint="eastAsia"/>
          <w:color w:val="000000"/>
          <w:kern w:val="0"/>
          <w:sz w:val="24"/>
          <w:szCs w:val="24"/>
        </w:rPr>
        <w:t>竞赛；</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经学院批准的其它</w:t>
      </w:r>
      <w:r>
        <w:rPr>
          <w:rFonts w:ascii="宋体" w:hAnsi="宋体" w:cs="宋体" w:hint="eastAsia"/>
          <w:color w:val="000000"/>
          <w:kern w:val="0"/>
          <w:sz w:val="24"/>
          <w:szCs w:val="24"/>
        </w:rPr>
        <w:t>学科</w:t>
      </w:r>
      <w:r w:rsidRPr="00CC6EB4">
        <w:rPr>
          <w:rFonts w:ascii="宋体" w:hAnsi="宋体" w:cs="宋体" w:hint="eastAsia"/>
          <w:color w:val="000000"/>
          <w:kern w:val="0"/>
          <w:sz w:val="24"/>
          <w:szCs w:val="24"/>
        </w:rPr>
        <w:t>竞赛。</w:t>
      </w:r>
    </w:p>
    <w:p w:rsidR="002E5360" w:rsidRPr="002E5360" w:rsidRDefault="004D0A50" w:rsidP="002E536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竞赛组织程序</w:t>
      </w:r>
    </w:p>
    <w:p w:rsidR="004D0A50" w:rsidRPr="0017394D" w:rsidRDefault="004D0A50" w:rsidP="004D0A50">
      <w:pPr>
        <w:pStyle w:val="a6"/>
        <w:numPr>
          <w:ilvl w:val="0"/>
          <w:numId w:val="7"/>
        </w:numPr>
        <w:spacing w:line="440" w:lineRule="exact"/>
        <w:ind w:left="0" w:firstLine="480"/>
        <w:rPr>
          <w:rFonts w:ascii="宋体" w:hAnsi="宋体" w:cs="宋体"/>
          <w:color w:val="000000" w:themeColor="text1"/>
          <w:kern w:val="0"/>
          <w:sz w:val="24"/>
          <w:szCs w:val="24"/>
        </w:rPr>
      </w:pPr>
      <w:r w:rsidRPr="0017394D">
        <w:rPr>
          <w:rFonts w:ascii="宋体" w:hAnsi="宋体" w:cs="宋体" w:hint="eastAsia"/>
          <w:color w:val="000000" w:themeColor="text1"/>
          <w:kern w:val="0"/>
          <w:sz w:val="24"/>
          <w:szCs w:val="24"/>
        </w:rPr>
        <w:t>学院</w:t>
      </w:r>
      <w:r w:rsidR="002E5360" w:rsidRPr="0017394D">
        <w:rPr>
          <w:rFonts w:ascii="宋体" w:hAnsi="宋体" w:cs="宋体" w:hint="eastAsia"/>
          <w:color w:val="000000" w:themeColor="text1"/>
          <w:kern w:val="0"/>
          <w:sz w:val="24"/>
          <w:szCs w:val="24"/>
        </w:rPr>
        <w:t>成立学科竞赛领导小组，由分管院长、系主任</w:t>
      </w:r>
      <w:r w:rsidR="0047552E" w:rsidRPr="0017394D">
        <w:rPr>
          <w:rFonts w:ascii="宋体" w:hAnsi="宋体" w:cs="宋体" w:hint="eastAsia"/>
          <w:color w:val="000000" w:themeColor="text1"/>
          <w:kern w:val="0"/>
          <w:sz w:val="24"/>
          <w:szCs w:val="24"/>
        </w:rPr>
        <w:t>、</w:t>
      </w:r>
      <w:r w:rsidR="00A65949">
        <w:rPr>
          <w:rFonts w:ascii="宋体" w:hAnsi="宋体" w:cs="宋体" w:hint="eastAsia"/>
          <w:color w:val="000000" w:themeColor="text1"/>
          <w:kern w:val="0"/>
          <w:sz w:val="24"/>
          <w:szCs w:val="24"/>
        </w:rPr>
        <w:t>实验教学</w:t>
      </w:r>
      <w:r w:rsidR="0047552E" w:rsidRPr="0017394D">
        <w:rPr>
          <w:rFonts w:ascii="宋体" w:hAnsi="宋体" w:cs="宋体" w:hint="eastAsia"/>
          <w:color w:val="000000" w:themeColor="text1"/>
          <w:kern w:val="0"/>
          <w:sz w:val="24"/>
          <w:szCs w:val="24"/>
        </w:rPr>
        <w:t>中心主任</w:t>
      </w:r>
      <w:r w:rsidR="0050706A" w:rsidRPr="0017394D">
        <w:rPr>
          <w:rFonts w:ascii="宋体" w:hAnsi="宋体" w:cs="宋体" w:hint="eastAsia"/>
          <w:color w:val="000000" w:themeColor="text1"/>
          <w:kern w:val="0"/>
          <w:sz w:val="24"/>
          <w:szCs w:val="24"/>
        </w:rPr>
        <w:t>和团学负责人组成，</w:t>
      </w:r>
      <w:r w:rsidR="002E5360" w:rsidRPr="0017394D">
        <w:rPr>
          <w:rFonts w:ascii="宋体" w:hAnsi="宋体" w:cs="宋体" w:hint="eastAsia"/>
          <w:color w:val="000000" w:themeColor="text1"/>
          <w:kern w:val="0"/>
          <w:sz w:val="24"/>
          <w:szCs w:val="24"/>
        </w:rPr>
        <w:t>负责审议学科竞赛的申办、</w:t>
      </w:r>
      <w:r w:rsidR="00291379">
        <w:rPr>
          <w:rFonts w:ascii="宋体" w:hAnsi="宋体" w:cs="宋体" w:hint="eastAsia"/>
          <w:color w:val="000000" w:themeColor="text1"/>
          <w:kern w:val="0"/>
          <w:sz w:val="24"/>
          <w:szCs w:val="24"/>
        </w:rPr>
        <w:t>政治方向、</w:t>
      </w:r>
      <w:r w:rsidR="0050706A" w:rsidRPr="0017394D">
        <w:rPr>
          <w:rFonts w:ascii="宋体" w:hAnsi="宋体" w:cs="宋体" w:hint="eastAsia"/>
          <w:color w:val="000000" w:themeColor="text1"/>
          <w:kern w:val="0"/>
          <w:sz w:val="24"/>
          <w:szCs w:val="24"/>
        </w:rPr>
        <w:t>实施方案、培训计划和经费预算等</w:t>
      </w:r>
      <w:r w:rsidR="000045A8" w:rsidRPr="0017394D">
        <w:rPr>
          <w:rFonts w:ascii="宋体" w:hAnsi="宋体" w:cs="宋体" w:hint="eastAsia"/>
          <w:color w:val="000000" w:themeColor="text1"/>
          <w:kern w:val="0"/>
          <w:sz w:val="24"/>
          <w:szCs w:val="24"/>
        </w:rPr>
        <w:t>事项</w:t>
      </w:r>
      <w:r w:rsidR="0050706A" w:rsidRPr="0017394D">
        <w:rPr>
          <w:rFonts w:ascii="宋体" w:hAnsi="宋体" w:cs="宋体" w:hint="eastAsia"/>
          <w:color w:val="000000" w:themeColor="text1"/>
          <w:kern w:val="0"/>
          <w:sz w:val="24"/>
          <w:szCs w:val="24"/>
        </w:rPr>
        <w:t>。</w:t>
      </w:r>
    </w:p>
    <w:p w:rsidR="0050706A" w:rsidRPr="00CC6EB4" w:rsidRDefault="0050706A" w:rsidP="0050706A">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各</w:t>
      </w:r>
      <w:r>
        <w:rPr>
          <w:rFonts w:ascii="宋体" w:hAnsi="宋体" w:cs="宋体" w:hint="eastAsia"/>
          <w:color w:val="000000"/>
          <w:kern w:val="0"/>
          <w:sz w:val="24"/>
          <w:szCs w:val="24"/>
        </w:rPr>
        <w:t>类学科</w:t>
      </w:r>
      <w:r w:rsidR="000045A8">
        <w:rPr>
          <w:rFonts w:ascii="宋体" w:hAnsi="宋体" w:cs="宋体" w:hint="eastAsia"/>
          <w:color w:val="000000"/>
          <w:kern w:val="0"/>
          <w:sz w:val="24"/>
          <w:szCs w:val="24"/>
        </w:rPr>
        <w:t>竞赛分别</w:t>
      </w:r>
      <w:r w:rsidR="006A5D34" w:rsidRPr="006A5D34">
        <w:rPr>
          <w:rFonts w:ascii="宋体" w:hAnsi="宋体" w:cs="宋体" w:hint="eastAsia"/>
          <w:color w:val="000000"/>
          <w:kern w:val="0"/>
          <w:sz w:val="24"/>
        </w:rPr>
        <w:t>由学院在职在岗教师</w:t>
      </w:r>
      <w:r w:rsidR="000045A8">
        <w:rPr>
          <w:rFonts w:ascii="宋体" w:hAnsi="宋体" w:cs="宋体" w:hint="eastAsia"/>
          <w:color w:val="000000"/>
          <w:kern w:val="0"/>
          <w:sz w:val="24"/>
          <w:szCs w:val="24"/>
        </w:rPr>
        <w:t>成立竞赛指导组，由竞赛负责人和指导教师组成，</w:t>
      </w:r>
      <w:r w:rsidRPr="00CC6EB4">
        <w:rPr>
          <w:rFonts w:ascii="宋体" w:hAnsi="宋体" w:cs="宋体" w:hint="eastAsia"/>
          <w:color w:val="000000"/>
          <w:kern w:val="0"/>
          <w:sz w:val="24"/>
          <w:szCs w:val="24"/>
        </w:rPr>
        <w:t>负责相应竞赛的</w:t>
      </w:r>
      <w:r w:rsidR="000045A8">
        <w:rPr>
          <w:rFonts w:ascii="宋体" w:hAnsi="宋体" w:cs="宋体" w:hint="eastAsia"/>
          <w:color w:val="000000"/>
          <w:kern w:val="0"/>
          <w:sz w:val="24"/>
          <w:szCs w:val="24"/>
        </w:rPr>
        <w:t>具体</w:t>
      </w:r>
      <w:r w:rsidRPr="00CC6EB4">
        <w:rPr>
          <w:rFonts w:ascii="宋体" w:hAnsi="宋体" w:cs="宋体" w:hint="eastAsia"/>
          <w:color w:val="000000"/>
          <w:kern w:val="0"/>
          <w:sz w:val="24"/>
          <w:szCs w:val="24"/>
        </w:rPr>
        <w:t>实施工作。对担任竞赛指导感兴</w:t>
      </w:r>
      <w:r w:rsidR="00DD3667">
        <w:rPr>
          <w:rFonts w:ascii="宋体" w:hAnsi="宋体" w:cs="宋体" w:hint="eastAsia"/>
          <w:color w:val="000000"/>
          <w:kern w:val="0"/>
          <w:sz w:val="24"/>
          <w:szCs w:val="24"/>
        </w:rPr>
        <w:t>趣，并愿意恪守职责的相关教师，可个人提出申请、竞赛指导组负责人和系部(中心)同意</w:t>
      </w:r>
      <w:r w:rsidRPr="00CC6EB4">
        <w:rPr>
          <w:rFonts w:ascii="宋体" w:hAnsi="宋体" w:cs="宋体" w:hint="eastAsia"/>
          <w:color w:val="000000"/>
          <w:kern w:val="0"/>
          <w:sz w:val="24"/>
          <w:szCs w:val="24"/>
        </w:rPr>
        <w:t>，加入竞赛指导组。</w:t>
      </w:r>
    </w:p>
    <w:p w:rsidR="0050706A" w:rsidRPr="00CC6EB4" w:rsidRDefault="0050706A" w:rsidP="0050706A">
      <w:pPr>
        <w:pStyle w:val="a6"/>
        <w:numPr>
          <w:ilvl w:val="0"/>
          <w:numId w:val="7"/>
        </w:numPr>
        <w:spacing w:line="440" w:lineRule="exact"/>
        <w:ind w:left="0" w:firstLine="480"/>
        <w:rPr>
          <w:rFonts w:ascii="宋体" w:hAnsi="宋体" w:cs="宋体"/>
          <w:color w:val="000000"/>
          <w:kern w:val="0"/>
          <w:sz w:val="24"/>
          <w:szCs w:val="24"/>
        </w:rPr>
      </w:pPr>
      <w:r>
        <w:rPr>
          <w:rFonts w:ascii="宋体" w:hAnsi="宋体" w:cs="宋体" w:hint="eastAsia"/>
          <w:color w:val="000000"/>
          <w:kern w:val="0"/>
          <w:sz w:val="24"/>
          <w:szCs w:val="24"/>
        </w:rPr>
        <w:t>学科</w:t>
      </w:r>
      <w:r w:rsidR="000045A8">
        <w:rPr>
          <w:rFonts w:ascii="宋体" w:hAnsi="宋体" w:cs="宋体" w:hint="eastAsia"/>
          <w:color w:val="000000"/>
          <w:kern w:val="0"/>
          <w:sz w:val="24"/>
          <w:szCs w:val="24"/>
        </w:rPr>
        <w:t>竞赛采取“学科竞赛领导小组</w:t>
      </w:r>
      <w:r w:rsidRPr="00CC6EB4">
        <w:rPr>
          <w:rFonts w:ascii="宋体" w:hAnsi="宋体" w:cs="宋体" w:hint="eastAsia"/>
          <w:color w:val="000000"/>
          <w:kern w:val="0"/>
          <w:sz w:val="24"/>
          <w:szCs w:val="24"/>
        </w:rPr>
        <w:t>组织、</w:t>
      </w:r>
      <w:r w:rsidR="006A5D34">
        <w:rPr>
          <w:rFonts w:ascii="宋体" w:hAnsi="宋体" w:cs="宋体" w:hint="eastAsia"/>
          <w:color w:val="000000"/>
          <w:kern w:val="0"/>
          <w:sz w:val="24"/>
          <w:szCs w:val="24"/>
        </w:rPr>
        <w:t>系部(中心)负责、</w:t>
      </w:r>
      <w:r w:rsidRPr="00CC6EB4">
        <w:rPr>
          <w:rFonts w:ascii="宋体" w:hAnsi="宋体" w:cs="宋体" w:hint="eastAsia"/>
          <w:color w:val="000000"/>
          <w:kern w:val="0"/>
          <w:sz w:val="24"/>
          <w:szCs w:val="24"/>
        </w:rPr>
        <w:t>竞赛指导组</w:t>
      </w:r>
      <w:r w:rsidR="006A5D34">
        <w:rPr>
          <w:rFonts w:ascii="宋体" w:hAnsi="宋体" w:cs="宋体" w:hint="eastAsia"/>
          <w:color w:val="000000"/>
          <w:kern w:val="0"/>
          <w:sz w:val="24"/>
          <w:szCs w:val="24"/>
        </w:rPr>
        <w:t>实施</w:t>
      </w:r>
      <w:r w:rsidRPr="00CC6EB4">
        <w:rPr>
          <w:rFonts w:ascii="宋体" w:hAnsi="宋体" w:cs="宋体" w:hint="eastAsia"/>
          <w:color w:val="000000"/>
          <w:kern w:val="0"/>
          <w:sz w:val="24"/>
          <w:szCs w:val="24"/>
        </w:rPr>
        <w:t>、学院团委或学生社团协办”的方式管理，学院团委及学生社团的工作服从</w:t>
      </w:r>
      <w:r w:rsidR="000045A8">
        <w:rPr>
          <w:rFonts w:ascii="宋体" w:hAnsi="宋体" w:cs="宋体" w:hint="eastAsia"/>
          <w:color w:val="000000"/>
          <w:kern w:val="0"/>
          <w:sz w:val="24"/>
          <w:szCs w:val="24"/>
        </w:rPr>
        <w:t>学科竞赛领导小组</w:t>
      </w:r>
      <w:r w:rsidRPr="00CC6EB4">
        <w:rPr>
          <w:rFonts w:ascii="宋体" w:hAnsi="宋体" w:cs="宋体" w:hint="eastAsia"/>
          <w:color w:val="000000"/>
          <w:kern w:val="0"/>
          <w:sz w:val="24"/>
          <w:szCs w:val="24"/>
        </w:rPr>
        <w:t>管理。</w:t>
      </w:r>
    </w:p>
    <w:p w:rsidR="002E5360" w:rsidRPr="00CC6EB4" w:rsidRDefault="002E536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学院组织实施的</w:t>
      </w:r>
      <w:r>
        <w:rPr>
          <w:rFonts w:ascii="宋体" w:hAnsi="宋体" w:cs="宋体" w:hint="eastAsia"/>
          <w:color w:val="000000"/>
          <w:kern w:val="0"/>
          <w:sz w:val="24"/>
          <w:szCs w:val="24"/>
        </w:rPr>
        <w:t>学科</w:t>
      </w:r>
      <w:r w:rsidR="000004DA">
        <w:rPr>
          <w:rFonts w:ascii="宋体" w:hAnsi="宋体" w:cs="宋体" w:hint="eastAsia"/>
          <w:color w:val="000000"/>
          <w:kern w:val="0"/>
          <w:sz w:val="24"/>
          <w:szCs w:val="24"/>
        </w:rPr>
        <w:t>竞赛立项程序:</w:t>
      </w:r>
    </w:p>
    <w:p w:rsidR="000045A8" w:rsidRPr="006A5D34" w:rsidRDefault="006A5D34" w:rsidP="006A5D34">
      <w:pPr>
        <w:pStyle w:val="a6"/>
        <w:numPr>
          <w:ilvl w:val="0"/>
          <w:numId w:val="13"/>
        </w:numPr>
        <w:spacing w:line="440" w:lineRule="exact"/>
        <w:ind w:firstLineChars="0"/>
        <w:rPr>
          <w:rFonts w:ascii="宋体" w:hAnsi="宋体" w:cs="宋体"/>
          <w:color w:val="000000"/>
          <w:kern w:val="0"/>
          <w:sz w:val="24"/>
        </w:rPr>
      </w:pPr>
      <w:r>
        <w:rPr>
          <w:rFonts w:ascii="宋体" w:hAnsi="宋体" w:cs="宋体" w:hint="eastAsia"/>
          <w:color w:val="000000"/>
          <w:kern w:val="0"/>
          <w:sz w:val="24"/>
        </w:rPr>
        <w:t>竞赛指导组</w:t>
      </w:r>
      <w:r w:rsidR="000045A8" w:rsidRPr="006A5D34">
        <w:rPr>
          <w:rFonts w:ascii="宋体" w:hAnsi="宋体" w:cs="宋体" w:hint="eastAsia"/>
          <w:color w:val="000000"/>
          <w:kern w:val="0"/>
          <w:sz w:val="24"/>
        </w:rPr>
        <w:t>提出竞赛组织申请及实施方案；</w:t>
      </w:r>
    </w:p>
    <w:p w:rsidR="006A5D34" w:rsidRPr="006A5D34" w:rsidRDefault="006A5D34" w:rsidP="006A5D34">
      <w:pPr>
        <w:pStyle w:val="a6"/>
        <w:numPr>
          <w:ilvl w:val="0"/>
          <w:numId w:val="13"/>
        </w:numPr>
        <w:spacing w:line="440" w:lineRule="exact"/>
        <w:ind w:firstLineChars="0"/>
        <w:rPr>
          <w:rFonts w:ascii="宋体" w:hAnsi="宋体" w:cs="宋体"/>
          <w:color w:val="000000"/>
          <w:kern w:val="0"/>
          <w:sz w:val="24"/>
        </w:rPr>
      </w:pPr>
      <w:r>
        <w:rPr>
          <w:rFonts w:ascii="宋体" w:hAnsi="宋体" w:cs="宋体" w:hint="eastAsia"/>
          <w:color w:val="000000"/>
          <w:kern w:val="0"/>
          <w:sz w:val="24"/>
        </w:rPr>
        <w:t>系部(中心)审核</w:t>
      </w:r>
      <w:r w:rsidR="00E34F9C" w:rsidRPr="00673ECB">
        <w:rPr>
          <w:rFonts w:ascii="宋体" w:hAnsi="宋体" w:cs="宋体" w:hint="eastAsia"/>
          <w:color w:val="000000"/>
          <w:kern w:val="0"/>
          <w:sz w:val="24"/>
        </w:rPr>
        <w:t>；</w:t>
      </w:r>
    </w:p>
    <w:p w:rsidR="000045A8" w:rsidRPr="00673ECB" w:rsidRDefault="000045A8" w:rsidP="000045A8">
      <w:pPr>
        <w:spacing w:line="440" w:lineRule="exact"/>
        <w:ind w:firstLineChars="200" w:firstLine="480"/>
        <w:rPr>
          <w:rFonts w:ascii="宋体" w:eastAsia="宋体" w:hAnsi="宋体" w:cs="宋体"/>
          <w:color w:val="000000"/>
          <w:kern w:val="0"/>
          <w:sz w:val="24"/>
        </w:rPr>
      </w:pPr>
      <w:r w:rsidRPr="00673ECB">
        <w:rPr>
          <w:rFonts w:ascii="宋体" w:eastAsia="宋体" w:hAnsi="宋体" w:cs="宋体"/>
          <w:color w:val="000000"/>
          <w:kern w:val="0"/>
          <w:sz w:val="24"/>
        </w:rPr>
        <w:t>(2)</w:t>
      </w:r>
      <w:r w:rsidRPr="00673ECB">
        <w:rPr>
          <w:rFonts w:ascii="宋体" w:eastAsia="宋体" w:hAnsi="宋体" w:cs="宋体" w:hint="eastAsia"/>
          <w:color w:val="000000"/>
          <w:kern w:val="0"/>
          <w:sz w:val="24"/>
        </w:rPr>
        <w:t>学科竞赛领导小组审议；</w:t>
      </w:r>
    </w:p>
    <w:p w:rsidR="0047552E" w:rsidRDefault="000045A8" w:rsidP="000045A8">
      <w:pPr>
        <w:spacing w:line="440" w:lineRule="exact"/>
        <w:ind w:firstLineChars="200" w:firstLine="480"/>
        <w:rPr>
          <w:rFonts w:ascii="宋体" w:eastAsia="宋体" w:hAnsi="宋体" w:cs="宋体"/>
          <w:color w:val="000000"/>
          <w:kern w:val="0"/>
          <w:sz w:val="24"/>
        </w:rPr>
      </w:pPr>
      <w:r w:rsidRPr="00673ECB">
        <w:rPr>
          <w:rFonts w:ascii="宋体" w:eastAsia="宋体" w:hAnsi="宋体" w:cs="宋体"/>
          <w:color w:val="000000"/>
          <w:kern w:val="0"/>
          <w:sz w:val="24"/>
        </w:rPr>
        <w:t>(3)</w:t>
      </w:r>
      <w:r w:rsidRPr="00673ECB">
        <w:rPr>
          <w:rFonts w:ascii="宋体" w:eastAsia="宋体" w:hAnsi="宋体" w:cs="宋体" w:hint="eastAsia"/>
          <w:color w:val="000000"/>
          <w:kern w:val="0"/>
          <w:sz w:val="24"/>
        </w:rPr>
        <w:t>学院党政联系会议</w:t>
      </w:r>
      <w:r w:rsidR="0047552E">
        <w:rPr>
          <w:rFonts w:ascii="宋体" w:eastAsia="宋体" w:hAnsi="宋体" w:cs="宋体" w:hint="eastAsia"/>
          <w:color w:val="000000"/>
          <w:kern w:val="0"/>
          <w:sz w:val="24"/>
        </w:rPr>
        <w:t>研究；</w:t>
      </w:r>
    </w:p>
    <w:p w:rsidR="000045A8" w:rsidRPr="000045A8" w:rsidRDefault="0047552E" w:rsidP="000045A8">
      <w:pPr>
        <w:spacing w:line="440" w:lineRule="exact"/>
        <w:ind w:firstLineChars="200" w:firstLine="480"/>
        <w:rPr>
          <w:rFonts w:ascii="宋体" w:eastAsia="宋体" w:hAnsi="宋体" w:cs="宋体"/>
          <w:color w:val="000000"/>
          <w:kern w:val="0"/>
          <w:sz w:val="24"/>
        </w:rPr>
      </w:pPr>
      <w:r w:rsidRPr="00673ECB">
        <w:rPr>
          <w:rFonts w:ascii="宋体" w:eastAsia="宋体" w:hAnsi="宋体" w:cs="宋体"/>
          <w:color w:val="000000"/>
          <w:kern w:val="0"/>
          <w:sz w:val="24"/>
        </w:rPr>
        <w:t>(</w:t>
      </w:r>
      <w:r>
        <w:rPr>
          <w:rFonts w:ascii="宋体" w:eastAsia="宋体" w:hAnsi="宋体" w:cs="宋体"/>
          <w:color w:val="000000"/>
          <w:kern w:val="0"/>
          <w:sz w:val="24"/>
        </w:rPr>
        <w:t>4</w:t>
      </w:r>
      <w:r w:rsidRPr="00673ECB">
        <w:rPr>
          <w:rFonts w:ascii="宋体" w:eastAsia="宋体" w:hAnsi="宋体" w:cs="宋体"/>
          <w:color w:val="000000"/>
          <w:kern w:val="0"/>
          <w:sz w:val="24"/>
        </w:rPr>
        <w:t>)</w:t>
      </w:r>
      <w:r w:rsidRPr="00673ECB">
        <w:rPr>
          <w:rFonts w:ascii="宋体" w:eastAsia="宋体" w:hAnsi="宋体" w:cs="宋体" w:hint="eastAsia"/>
          <w:color w:val="000000"/>
          <w:kern w:val="0"/>
          <w:sz w:val="24"/>
        </w:rPr>
        <w:t>学院党政联系会议</w:t>
      </w:r>
      <w:r>
        <w:rPr>
          <w:rFonts w:ascii="宋体" w:eastAsia="宋体" w:hAnsi="宋体" w:cs="宋体" w:hint="eastAsia"/>
          <w:color w:val="000000"/>
          <w:kern w:val="0"/>
          <w:sz w:val="24"/>
        </w:rPr>
        <w:t>研究同意</w:t>
      </w:r>
      <w:r w:rsidRPr="00673ECB">
        <w:rPr>
          <w:rFonts w:ascii="宋体" w:eastAsia="宋体" w:hAnsi="宋体" w:cs="宋体" w:hint="eastAsia"/>
          <w:color w:val="000000"/>
          <w:kern w:val="0"/>
          <w:sz w:val="24"/>
        </w:rPr>
        <w:t>的竞赛项目由竞赛指导组按竞赛组织方案实施</w:t>
      </w:r>
      <w:r>
        <w:rPr>
          <w:rFonts w:ascii="宋体" w:eastAsia="宋体" w:hAnsi="宋体" w:cs="宋体" w:hint="eastAsia"/>
          <w:color w:val="000000"/>
          <w:kern w:val="0"/>
          <w:sz w:val="24"/>
        </w:rPr>
        <w:t>，</w:t>
      </w:r>
      <w:r w:rsidRPr="00673ECB">
        <w:rPr>
          <w:rFonts w:ascii="宋体" w:eastAsia="宋体" w:hAnsi="宋体" w:cs="宋体" w:hint="eastAsia"/>
          <w:color w:val="000000"/>
          <w:kern w:val="0"/>
          <w:sz w:val="24"/>
        </w:rPr>
        <w:t>学院根据相关政策进行资助</w:t>
      </w:r>
      <w:r>
        <w:rPr>
          <w:rFonts w:ascii="宋体" w:eastAsia="宋体" w:hAnsi="宋体" w:cs="宋体" w:hint="eastAsia"/>
          <w:color w:val="000000"/>
          <w:kern w:val="0"/>
          <w:sz w:val="24"/>
        </w:rPr>
        <w:t>。</w:t>
      </w:r>
    </w:p>
    <w:p w:rsidR="004D0A50" w:rsidRPr="004350C1" w:rsidRDefault="004D0A50" w:rsidP="00D83081">
      <w:pPr>
        <w:pStyle w:val="a6"/>
        <w:numPr>
          <w:ilvl w:val="0"/>
          <w:numId w:val="7"/>
        </w:numPr>
        <w:spacing w:line="440" w:lineRule="exact"/>
        <w:ind w:left="0" w:firstLine="480"/>
        <w:rPr>
          <w:rFonts w:ascii="宋体" w:hAnsi="宋体" w:cs="宋体"/>
          <w:color w:val="000000"/>
          <w:kern w:val="0"/>
          <w:sz w:val="24"/>
          <w:szCs w:val="24"/>
        </w:rPr>
      </w:pPr>
      <w:r w:rsidRPr="004350C1">
        <w:rPr>
          <w:rFonts w:ascii="宋体" w:hAnsi="宋体" w:cs="宋体" w:hint="eastAsia"/>
          <w:color w:val="000000"/>
          <w:kern w:val="0"/>
          <w:sz w:val="24"/>
          <w:szCs w:val="24"/>
        </w:rPr>
        <w:t>竞赛指导教师必须具备独立辅导相应理论或实践知识的能力，原则上每位教师</w:t>
      </w:r>
      <w:r w:rsidR="00D83081" w:rsidRPr="004350C1">
        <w:rPr>
          <w:rFonts w:ascii="宋体" w:hAnsi="宋体" w:cs="宋体" w:hint="eastAsia"/>
          <w:color w:val="000000"/>
          <w:kern w:val="0"/>
          <w:sz w:val="24"/>
          <w:szCs w:val="24"/>
        </w:rPr>
        <w:t>作为第一指导老师和非第一指导老师</w:t>
      </w:r>
      <w:r w:rsidRPr="004350C1">
        <w:rPr>
          <w:rFonts w:ascii="宋体" w:hAnsi="宋体" w:cs="宋体" w:hint="eastAsia"/>
          <w:color w:val="000000"/>
          <w:kern w:val="0"/>
          <w:sz w:val="24"/>
          <w:szCs w:val="24"/>
        </w:rPr>
        <w:t>在同一竞赛项目中</w:t>
      </w:r>
      <w:r w:rsidR="00D83081" w:rsidRPr="004350C1">
        <w:rPr>
          <w:rFonts w:ascii="宋体" w:hAnsi="宋体" w:cs="宋体" w:hint="eastAsia"/>
          <w:color w:val="000000"/>
          <w:kern w:val="0"/>
          <w:sz w:val="24"/>
          <w:szCs w:val="24"/>
        </w:rPr>
        <w:t>所</w:t>
      </w:r>
      <w:r w:rsidRPr="004350C1">
        <w:rPr>
          <w:rFonts w:ascii="宋体" w:hAnsi="宋体" w:cs="宋体" w:hint="eastAsia"/>
          <w:color w:val="000000"/>
          <w:kern w:val="0"/>
          <w:sz w:val="24"/>
          <w:szCs w:val="24"/>
        </w:rPr>
        <w:t>指导的参赛</w:t>
      </w:r>
      <w:r w:rsidR="00D83081" w:rsidRPr="004350C1">
        <w:rPr>
          <w:rFonts w:ascii="宋体" w:hAnsi="宋体" w:cs="宋体" w:hint="eastAsia"/>
          <w:color w:val="000000"/>
          <w:kern w:val="0"/>
          <w:sz w:val="24"/>
          <w:szCs w:val="24"/>
        </w:rPr>
        <w:t>团队数均</w:t>
      </w:r>
      <w:r w:rsidRPr="004350C1">
        <w:rPr>
          <w:rFonts w:ascii="宋体" w:hAnsi="宋体" w:cs="宋体" w:hint="eastAsia"/>
          <w:color w:val="000000"/>
          <w:kern w:val="0"/>
          <w:sz w:val="24"/>
          <w:szCs w:val="24"/>
        </w:rPr>
        <w:t>不</w:t>
      </w:r>
      <w:r w:rsidR="00D83081" w:rsidRPr="004350C1">
        <w:rPr>
          <w:rFonts w:ascii="宋体" w:hAnsi="宋体" w:cs="宋体" w:hint="eastAsia"/>
          <w:color w:val="000000"/>
          <w:kern w:val="0"/>
          <w:sz w:val="24"/>
          <w:szCs w:val="24"/>
        </w:rPr>
        <w:t>得</w:t>
      </w:r>
      <w:r w:rsidRPr="004350C1">
        <w:rPr>
          <w:rFonts w:ascii="宋体" w:hAnsi="宋体" w:cs="宋体" w:hint="eastAsia"/>
          <w:color w:val="000000"/>
          <w:kern w:val="0"/>
          <w:sz w:val="24"/>
          <w:szCs w:val="24"/>
        </w:rPr>
        <w:t>超过</w:t>
      </w:r>
      <w:r w:rsidR="00BA0AF1" w:rsidRPr="004350C1">
        <w:rPr>
          <w:rFonts w:ascii="宋体" w:hAnsi="宋体" w:cs="宋体"/>
          <w:color w:val="000000"/>
          <w:kern w:val="0"/>
          <w:sz w:val="24"/>
          <w:szCs w:val="24"/>
        </w:rPr>
        <w:t>2</w:t>
      </w:r>
      <w:r w:rsidRPr="004350C1">
        <w:rPr>
          <w:rFonts w:ascii="宋体" w:hAnsi="宋体" w:cs="宋体" w:hint="eastAsia"/>
          <w:color w:val="000000"/>
          <w:kern w:val="0"/>
          <w:sz w:val="24"/>
          <w:szCs w:val="24"/>
        </w:rPr>
        <w:t>支。</w:t>
      </w:r>
    </w:p>
    <w:p w:rsidR="006A5D34" w:rsidRPr="00DD3667" w:rsidRDefault="006A5D34" w:rsidP="00D83081">
      <w:pPr>
        <w:pStyle w:val="a6"/>
        <w:numPr>
          <w:ilvl w:val="0"/>
          <w:numId w:val="7"/>
        </w:numPr>
        <w:spacing w:line="440" w:lineRule="exact"/>
        <w:ind w:left="0" w:firstLine="480"/>
        <w:rPr>
          <w:rFonts w:ascii="宋体" w:hAnsi="宋体" w:cs="宋体"/>
          <w:color w:val="000000"/>
          <w:kern w:val="0"/>
          <w:sz w:val="24"/>
          <w:szCs w:val="24"/>
        </w:rPr>
      </w:pPr>
      <w:r w:rsidRPr="00DD3667">
        <w:rPr>
          <w:rFonts w:ascii="宋体" w:hAnsi="宋体" w:cs="宋体" w:hint="eastAsia"/>
          <w:color w:val="000000"/>
          <w:kern w:val="0"/>
          <w:sz w:val="24"/>
          <w:szCs w:val="24"/>
        </w:rPr>
        <w:t>系部(中心)主要职责</w:t>
      </w:r>
      <w:r w:rsidR="000004DA">
        <w:rPr>
          <w:rFonts w:ascii="宋体" w:hAnsi="宋体" w:cs="宋体" w:hint="eastAsia"/>
          <w:color w:val="000000"/>
          <w:kern w:val="0"/>
          <w:sz w:val="24"/>
          <w:szCs w:val="24"/>
        </w:rPr>
        <w:t>:</w:t>
      </w:r>
    </w:p>
    <w:p w:rsidR="00DD3667" w:rsidRPr="00DD3667" w:rsidRDefault="00DD3667" w:rsidP="006A5D34">
      <w:pPr>
        <w:pStyle w:val="a6"/>
        <w:numPr>
          <w:ilvl w:val="0"/>
          <w:numId w:val="14"/>
        </w:numPr>
        <w:spacing w:line="440" w:lineRule="exact"/>
        <w:ind w:firstLineChars="0"/>
        <w:rPr>
          <w:rFonts w:ascii="宋体" w:hAnsi="宋体" w:cs="宋体"/>
          <w:color w:val="000000"/>
          <w:kern w:val="0"/>
          <w:sz w:val="24"/>
          <w:szCs w:val="24"/>
        </w:rPr>
      </w:pPr>
      <w:r w:rsidRPr="00DD3667">
        <w:rPr>
          <w:rFonts w:ascii="宋体" w:hAnsi="宋体" w:cs="宋体" w:hint="eastAsia"/>
          <w:color w:val="000000" w:themeColor="text1"/>
          <w:kern w:val="0"/>
          <w:sz w:val="24"/>
          <w:szCs w:val="24"/>
        </w:rPr>
        <w:lastRenderedPageBreak/>
        <w:t>负责竞赛指导组的组建；</w:t>
      </w:r>
    </w:p>
    <w:p w:rsidR="00D41243" w:rsidRPr="00D41243" w:rsidRDefault="006A5D34" w:rsidP="00D41243">
      <w:pPr>
        <w:pStyle w:val="a6"/>
        <w:numPr>
          <w:ilvl w:val="0"/>
          <w:numId w:val="14"/>
        </w:numPr>
        <w:spacing w:line="440" w:lineRule="exact"/>
        <w:ind w:firstLineChars="0"/>
        <w:rPr>
          <w:rFonts w:ascii="宋体" w:hAnsi="宋体" w:cs="宋体"/>
          <w:color w:val="000000"/>
          <w:kern w:val="0"/>
          <w:sz w:val="24"/>
          <w:szCs w:val="24"/>
        </w:rPr>
      </w:pPr>
      <w:r w:rsidRPr="00DD3667">
        <w:rPr>
          <w:rFonts w:ascii="宋体" w:hAnsi="宋体" w:cs="宋体" w:hint="eastAsia"/>
          <w:color w:val="000000" w:themeColor="text1"/>
          <w:kern w:val="0"/>
          <w:sz w:val="24"/>
          <w:szCs w:val="24"/>
        </w:rPr>
        <w:t>审核竞赛实施方案</w:t>
      </w:r>
      <w:r w:rsidR="00DD3667" w:rsidRPr="00DD3667">
        <w:rPr>
          <w:rFonts w:ascii="宋体" w:hAnsi="宋体" w:cs="宋体" w:hint="eastAsia"/>
          <w:color w:val="000000" w:themeColor="text1"/>
          <w:kern w:val="0"/>
          <w:sz w:val="24"/>
          <w:szCs w:val="24"/>
        </w:rPr>
        <w:t>、培训计划和经费预算</w:t>
      </w:r>
      <w:r w:rsidRPr="00DD3667">
        <w:rPr>
          <w:rFonts w:ascii="宋体" w:hAnsi="宋体" w:cs="宋体" w:hint="eastAsia"/>
          <w:color w:val="000000" w:themeColor="text1"/>
          <w:kern w:val="0"/>
          <w:sz w:val="24"/>
          <w:szCs w:val="24"/>
        </w:rPr>
        <w:t>；</w:t>
      </w:r>
    </w:p>
    <w:p w:rsidR="006A5D34" w:rsidRPr="00DD3667" w:rsidRDefault="00D41243" w:rsidP="00DD3667">
      <w:pPr>
        <w:pStyle w:val="a6"/>
        <w:numPr>
          <w:ilvl w:val="0"/>
          <w:numId w:val="14"/>
        </w:numPr>
        <w:spacing w:line="440" w:lineRule="exact"/>
        <w:ind w:firstLineChars="0"/>
        <w:rPr>
          <w:rFonts w:ascii="宋体" w:hAnsi="宋体" w:cs="宋体"/>
          <w:color w:val="000000"/>
          <w:kern w:val="0"/>
          <w:sz w:val="24"/>
          <w:szCs w:val="24"/>
        </w:rPr>
      </w:pPr>
      <w:r>
        <w:rPr>
          <w:rFonts w:ascii="宋体" w:hAnsi="宋体" w:cs="宋体" w:hint="eastAsia"/>
          <w:color w:val="000000" w:themeColor="text1"/>
          <w:kern w:val="0"/>
          <w:sz w:val="24"/>
          <w:szCs w:val="24"/>
        </w:rPr>
        <w:t xml:space="preserve"> 提出竞赛实施方案和培训计划的修订意见。</w:t>
      </w:r>
    </w:p>
    <w:p w:rsidR="004D0A50" w:rsidRPr="00D83081" w:rsidRDefault="0017394D" w:rsidP="004D0A50">
      <w:pPr>
        <w:pStyle w:val="a6"/>
        <w:numPr>
          <w:ilvl w:val="0"/>
          <w:numId w:val="7"/>
        </w:numPr>
        <w:spacing w:line="440" w:lineRule="exact"/>
        <w:ind w:left="0" w:firstLine="480"/>
        <w:rPr>
          <w:rFonts w:ascii="宋体" w:hAnsi="宋体" w:cs="宋体"/>
          <w:color w:val="000000" w:themeColor="text1"/>
          <w:kern w:val="0"/>
          <w:sz w:val="24"/>
          <w:szCs w:val="24"/>
        </w:rPr>
      </w:pPr>
      <w:r w:rsidRPr="00D83081">
        <w:rPr>
          <w:rFonts w:ascii="宋体" w:hAnsi="宋体" w:cs="宋体"/>
          <w:color w:val="000000" w:themeColor="text1"/>
          <w:kern w:val="0"/>
          <w:sz w:val="24"/>
          <w:szCs w:val="24"/>
        </w:rPr>
        <w:t>竞赛</w:t>
      </w:r>
      <w:r w:rsidRPr="00D83081">
        <w:rPr>
          <w:rFonts w:ascii="宋体" w:hAnsi="宋体" w:cs="宋体" w:hint="eastAsia"/>
          <w:color w:val="000000" w:themeColor="text1"/>
          <w:kern w:val="0"/>
          <w:sz w:val="24"/>
          <w:szCs w:val="24"/>
        </w:rPr>
        <w:t>指导</w:t>
      </w:r>
      <w:r w:rsidR="000A76DE" w:rsidRPr="00D83081">
        <w:rPr>
          <w:rFonts w:ascii="宋体" w:hAnsi="宋体" w:cs="宋体" w:hint="eastAsia"/>
          <w:color w:val="000000" w:themeColor="text1"/>
          <w:kern w:val="0"/>
          <w:sz w:val="24"/>
          <w:szCs w:val="24"/>
        </w:rPr>
        <w:t>负责人</w:t>
      </w:r>
      <w:r w:rsidR="004D0A50" w:rsidRPr="00D83081">
        <w:rPr>
          <w:rFonts w:ascii="宋体" w:hAnsi="宋体" w:cs="宋体"/>
          <w:color w:val="000000" w:themeColor="text1"/>
          <w:kern w:val="0"/>
          <w:sz w:val="24"/>
          <w:szCs w:val="24"/>
        </w:rPr>
        <w:t>主要职责</w:t>
      </w:r>
      <w:r w:rsidR="000004DA">
        <w:rPr>
          <w:rFonts w:ascii="宋体" w:hAnsi="宋体" w:cs="宋体" w:hint="eastAsia"/>
          <w:color w:val="000000" w:themeColor="text1"/>
          <w:kern w:val="0"/>
          <w:sz w:val="24"/>
          <w:szCs w:val="24"/>
        </w:rPr>
        <w:t>:</w:t>
      </w:r>
    </w:p>
    <w:p w:rsidR="004D0A50" w:rsidRPr="00D83081" w:rsidRDefault="004D0A50" w:rsidP="004D0A50">
      <w:pPr>
        <w:pStyle w:val="a6"/>
        <w:spacing w:line="440" w:lineRule="exact"/>
        <w:ind w:left="480" w:firstLineChars="0" w:firstLine="0"/>
        <w:rPr>
          <w:rFonts w:ascii="宋体" w:hAnsi="宋体" w:cs="宋体"/>
          <w:color w:val="000000" w:themeColor="text1"/>
          <w:kern w:val="0"/>
          <w:sz w:val="24"/>
          <w:szCs w:val="24"/>
        </w:rPr>
      </w:pP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1</w:t>
      </w:r>
      <w:r w:rsidRPr="00D83081">
        <w:rPr>
          <w:rFonts w:ascii="宋体" w:hAnsi="宋体" w:cs="宋体" w:hint="eastAsia"/>
          <w:color w:val="000000" w:themeColor="text1"/>
          <w:kern w:val="0"/>
          <w:sz w:val="24"/>
          <w:szCs w:val="24"/>
        </w:rPr>
        <w:t>)制定竞赛实施方案及经费预算；</w:t>
      </w:r>
    </w:p>
    <w:p w:rsidR="004D0A50" w:rsidRPr="00D83081" w:rsidRDefault="004D0A50" w:rsidP="004D0A50">
      <w:pPr>
        <w:pStyle w:val="a6"/>
        <w:spacing w:line="440" w:lineRule="exact"/>
        <w:ind w:left="480" w:firstLineChars="0" w:firstLine="0"/>
        <w:rPr>
          <w:rFonts w:ascii="宋体" w:hAnsi="宋体" w:cs="宋体"/>
          <w:color w:val="000000" w:themeColor="text1"/>
          <w:kern w:val="0"/>
          <w:sz w:val="24"/>
          <w:szCs w:val="24"/>
        </w:rPr>
      </w:pP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2</w:t>
      </w:r>
      <w:r w:rsidRPr="00D83081">
        <w:rPr>
          <w:rFonts w:ascii="宋体" w:hAnsi="宋体" w:cs="宋体" w:hint="eastAsia"/>
          <w:color w:val="000000" w:themeColor="text1"/>
          <w:kern w:val="0"/>
          <w:sz w:val="24"/>
          <w:szCs w:val="24"/>
        </w:rPr>
        <w:t>)制定培训计划，组织学生竞赛前的辅导和培训；</w:t>
      </w:r>
    </w:p>
    <w:p w:rsidR="004D0A50" w:rsidRPr="00D83081" w:rsidRDefault="004D0A50" w:rsidP="004D0A50">
      <w:pPr>
        <w:pStyle w:val="a6"/>
        <w:spacing w:line="440" w:lineRule="exact"/>
        <w:ind w:left="480" w:firstLineChars="0" w:firstLine="0"/>
        <w:rPr>
          <w:rFonts w:ascii="宋体" w:hAnsi="宋体" w:cs="宋体"/>
          <w:color w:val="000000" w:themeColor="text1"/>
          <w:kern w:val="0"/>
          <w:sz w:val="24"/>
          <w:szCs w:val="24"/>
        </w:rPr>
      </w:pP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3</w:t>
      </w:r>
      <w:r w:rsidRPr="00D83081">
        <w:rPr>
          <w:rFonts w:ascii="宋体" w:hAnsi="宋体" w:cs="宋体" w:hint="eastAsia"/>
          <w:color w:val="000000" w:themeColor="text1"/>
          <w:kern w:val="0"/>
          <w:sz w:val="24"/>
          <w:szCs w:val="24"/>
        </w:rPr>
        <w:t>)组织校内选拔赛；</w:t>
      </w:r>
    </w:p>
    <w:p w:rsidR="004D0A50" w:rsidRPr="00D83081" w:rsidRDefault="004D0A50" w:rsidP="004D0A50">
      <w:pPr>
        <w:pStyle w:val="a6"/>
        <w:spacing w:line="440" w:lineRule="exact"/>
        <w:ind w:left="480" w:firstLineChars="0" w:firstLine="0"/>
        <w:rPr>
          <w:rFonts w:ascii="宋体" w:hAnsi="宋体" w:cs="宋体"/>
          <w:color w:val="000000" w:themeColor="text1"/>
          <w:kern w:val="0"/>
          <w:sz w:val="24"/>
          <w:szCs w:val="24"/>
        </w:rPr>
      </w:pP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4</w:t>
      </w:r>
      <w:r w:rsidRPr="00D83081">
        <w:rPr>
          <w:rFonts w:ascii="宋体" w:hAnsi="宋体" w:cs="宋体" w:hint="eastAsia"/>
          <w:color w:val="000000" w:themeColor="text1"/>
          <w:kern w:val="0"/>
          <w:sz w:val="24"/>
          <w:szCs w:val="24"/>
        </w:rPr>
        <w:t>)完成</w:t>
      </w:r>
      <w:r w:rsidRPr="00D83081">
        <w:rPr>
          <w:rFonts w:ascii="宋体" w:hAnsi="宋体" w:cs="宋体"/>
          <w:color w:val="000000" w:themeColor="text1"/>
          <w:kern w:val="0"/>
          <w:sz w:val="24"/>
          <w:szCs w:val="24"/>
        </w:rPr>
        <w:t>竞赛</w:t>
      </w:r>
      <w:r w:rsidRPr="00D83081">
        <w:rPr>
          <w:rFonts w:ascii="宋体" w:hAnsi="宋体" w:cs="宋体" w:hint="eastAsia"/>
          <w:color w:val="000000" w:themeColor="text1"/>
          <w:kern w:val="0"/>
          <w:sz w:val="24"/>
          <w:szCs w:val="24"/>
        </w:rPr>
        <w:t>其它相关</w:t>
      </w:r>
      <w:r w:rsidRPr="00D83081">
        <w:rPr>
          <w:rFonts w:ascii="宋体" w:hAnsi="宋体" w:cs="宋体"/>
          <w:color w:val="000000" w:themeColor="text1"/>
          <w:kern w:val="0"/>
          <w:sz w:val="24"/>
          <w:szCs w:val="24"/>
        </w:rPr>
        <w:t>工作；</w:t>
      </w:r>
    </w:p>
    <w:p w:rsidR="004D0A50" w:rsidRPr="00D83081" w:rsidRDefault="004D0A50" w:rsidP="004D0A50">
      <w:pPr>
        <w:pStyle w:val="a6"/>
        <w:spacing w:line="440" w:lineRule="exact"/>
        <w:ind w:left="480" w:firstLineChars="0" w:firstLine="0"/>
        <w:rPr>
          <w:rFonts w:ascii="宋体" w:hAnsi="宋体" w:cs="宋体"/>
          <w:color w:val="000000" w:themeColor="text1"/>
          <w:kern w:val="0"/>
          <w:sz w:val="24"/>
          <w:szCs w:val="24"/>
        </w:rPr>
      </w:pP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5</w:t>
      </w:r>
      <w:r w:rsidRPr="00D83081">
        <w:rPr>
          <w:rFonts w:ascii="宋体" w:hAnsi="宋体" w:cs="宋体" w:hint="eastAsia"/>
          <w:color w:val="000000" w:themeColor="text1"/>
          <w:kern w:val="0"/>
          <w:sz w:val="24"/>
          <w:szCs w:val="24"/>
        </w:rPr>
        <w:t>)</w:t>
      </w:r>
      <w:r w:rsidRPr="00D83081">
        <w:rPr>
          <w:rFonts w:ascii="宋体" w:hAnsi="宋体" w:cs="宋体"/>
          <w:color w:val="000000" w:themeColor="text1"/>
          <w:kern w:val="0"/>
          <w:sz w:val="24"/>
          <w:szCs w:val="24"/>
        </w:rPr>
        <w:t xml:space="preserve"> 及时总结经验。</w:t>
      </w:r>
    </w:p>
    <w:p w:rsidR="004D0A50" w:rsidRPr="00D83081"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D83081">
        <w:rPr>
          <w:rFonts w:ascii="宋体" w:hAnsi="宋体" w:cs="宋体" w:hint="eastAsia"/>
          <w:color w:val="000000"/>
          <w:kern w:val="0"/>
          <w:sz w:val="24"/>
          <w:szCs w:val="24"/>
        </w:rPr>
        <w:t>竞赛</w:t>
      </w:r>
      <w:r w:rsidRPr="00D83081">
        <w:rPr>
          <w:rFonts w:ascii="宋体" w:hAnsi="宋体" w:cs="宋体"/>
          <w:color w:val="000000"/>
          <w:kern w:val="0"/>
          <w:sz w:val="24"/>
          <w:szCs w:val="24"/>
        </w:rPr>
        <w:t>指导教师主要职责</w:t>
      </w:r>
      <w:r w:rsidR="000004DA">
        <w:rPr>
          <w:rFonts w:ascii="宋体" w:hAnsi="宋体" w:cs="宋体" w:hint="eastAsia"/>
          <w:color w:val="000000"/>
          <w:kern w:val="0"/>
          <w:sz w:val="24"/>
          <w:szCs w:val="24"/>
        </w:rPr>
        <w:t>:</w:t>
      </w:r>
    </w:p>
    <w:p w:rsidR="00555CC9" w:rsidRPr="00D83081" w:rsidRDefault="00555CC9" w:rsidP="00555CC9">
      <w:pPr>
        <w:pStyle w:val="a6"/>
        <w:numPr>
          <w:ilvl w:val="0"/>
          <w:numId w:val="11"/>
        </w:numPr>
        <w:spacing w:line="440" w:lineRule="exact"/>
        <w:ind w:firstLineChars="0"/>
        <w:rPr>
          <w:rFonts w:ascii="宋体" w:hAnsi="宋体" w:cs="宋体"/>
          <w:color w:val="000000"/>
          <w:kern w:val="0"/>
          <w:sz w:val="24"/>
        </w:rPr>
      </w:pPr>
      <w:r w:rsidRPr="00D83081">
        <w:rPr>
          <w:rFonts w:ascii="宋体" w:hAnsi="宋体" w:cs="宋体"/>
          <w:color w:val="000000"/>
          <w:kern w:val="0"/>
          <w:sz w:val="24"/>
          <w:szCs w:val="24"/>
        </w:rPr>
        <w:t>配合</w:t>
      </w:r>
      <w:r w:rsidRPr="00D83081">
        <w:rPr>
          <w:rFonts w:ascii="宋体" w:hAnsi="宋体" w:cs="宋体" w:hint="eastAsia"/>
          <w:color w:val="000000"/>
          <w:kern w:val="0"/>
          <w:sz w:val="24"/>
          <w:szCs w:val="24"/>
        </w:rPr>
        <w:t>竞赛指导小组</w:t>
      </w:r>
      <w:r w:rsidRPr="00D83081">
        <w:rPr>
          <w:rFonts w:ascii="宋体" w:hAnsi="宋体" w:cs="宋体" w:hint="eastAsia"/>
          <w:color w:val="000000"/>
          <w:kern w:val="0"/>
          <w:sz w:val="24"/>
        </w:rPr>
        <w:t>选拔</w:t>
      </w:r>
      <w:r w:rsidRPr="00D83081">
        <w:rPr>
          <w:rFonts w:ascii="宋体" w:hAnsi="宋体" w:cs="宋体"/>
          <w:color w:val="000000"/>
          <w:kern w:val="0"/>
          <w:sz w:val="24"/>
        </w:rPr>
        <w:t>参赛人员</w:t>
      </w:r>
      <w:r w:rsidRPr="00D83081">
        <w:rPr>
          <w:rFonts w:ascii="宋体" w:hAnsi="宋体" w:cs="宋体" w:hint="eastAsia"/>
          <w:color w:val="000000"/>
          <w:kern w:val="0"/>
          <w:sz w:val="24"/>
        </w:rPr>
        <w:t>；</w:t>
      </w:r>
    </w:p>
    <w:p w:rsidR="00555CC9" w:rsidRPr="00D83081" w:rsidRDefault="00555CC9" w:rsidP="003A06E2">
      <w:pPr>
        <w:pStyle w:val="a6"/>
        <w:numPr>
          <w:ilvl w:val="0"/>
          <w:numId w:val="11"/>
        </w:numPr>
        <w:spacing w:line="440" w:lineRule="exact"/>
        <w:ind w:firstLineChars="0"/>
        <w:rPr>
          <w:rFonts w:ascii="宋体" w:hAnsi="宋体" w:cs="宋体"/>
          <w:color w:val="000000"/>
          <w:kern w:val="0"/>
          <w:sz w:val="24"/>
          <w:szCs w:val="24"/>
        </w:rPr>
      </w:pPr>
      <w:r w:rsidRPr="00D83081">
        <w:rPr>
          <w:rFonts w:ascii="宋体" w:hAnsi="宋体" w:cs="宋体"/>
          <w:color w:val="000000"/>
          <w:kern w:val="0"/>
          <w:sz w:val="24"/>
          <w:szCs w:val="24"/>
        </w:rPr>
        <w:t>为参赛学生制定个性化指导方案，</w:t>
      </w:r>
      <w:r w:rsidRPr="00D83081">
        <w:rPr>
          <w:rFonts w:ascii="宋体" w:hAnsi="宋体" w:cs="宋体"/>
          <w:color w:val="000000"/>
          <w:kern w:val="0"/>
          <w:sz w:val="24"/>
        </w:rPr>
        <w:t>指导学生做好</w:t>
      </w:r>
      <w:r w:rsidRPr="00D83081">
        <w:rPr>
          <w:rFonts w:ascii="宋体" w:hAnsi="宋体" w:cs="宋体" w:hint="eastAsia"/>
          <w:color w:val="000000"/>
          <w:kern w:val="0"/>
          <w:sz w:val="24"/>
        </w:rPr>
        <w:t>各项</w:t>
      </w:r>
      <w:r w:rsidRPr="00D83081">
        <w:rPr>
          <w:rFonts w:ascii="宋体" w:hAnsi="宋体" w:cs="宋体"/>
          <w:color w:val="000000"/>
          <w:kern w:val="0"/>
          <w:sz w:val="24"/>
        </w:rPr>
        <w:t>准备</w:t>
      </w:r>
      <w:r w:rsidRPr="00D83081">
        <w:rPr>
          <w:rFonts w:ascii="宋体" w:hAnsi="宋体" w:cs="宋体" w:hint="eastAsia"/>
          <w:color w:val="000000"/>
          <w:kern w:val="0"/>
          <w:sz w:val="24"/>
        </w:rPr>
        <w:t>工作；</w:t>
      </w:r>
    </w:p>
    <w:p w:rsidR="004D0A50" w:rsidRPr="00D83081" w:rsidRDefault="004D0A50" w:rsidP="00555CC9">
      <w:pPr>
        <w:pStyle w:val="a6"/>
        <w:numPr>
          <w:ilvl w:val="0"/>
          <w:numId w:val="11"/>
        </w:numPr>
        <w:spacing w:line="440" w:lineRule="exact"/>
        <w:ind w:firstLineChars="0"/>
        <w:rPr>
          <w:rFonts w:ascii="宋体" w:hAnsi="宋体" w:cs="宋体"/>
          <w:color w:val="000000"/>
          <w:kern w:val="0"/>
          <w:sz w:val="24"/>
          <w:szCs w:val="24"/>
        </w:rPr>
      </w:pPr>
      <w:r w:rsidRPr="00D83081">
        <w:rPr>
          <w:rFonts w:ascii="宋体" w:hAnsi="宋体" w:cs="宋体"/>
          <w:color w:val="000000"/>
          <w:kern w:val="0"/>
          <w:sz w:val="24"/>
          <w:szCs w:val="24"/>
        </w:rPr>
        <w:t>配合</w:t>
      </w:r>
      <w:r w:rsidRPr="00D83081">
        <w:rPr>
          <w:rFonts w:ascii="宋体" w:hAnsi="宋体" w:cs="宋体" w:hint="eastAsia"/>
          <w:color w:val="000000"/>
          <w:kern w:val="0"/>
          <w:sz w:val="24"/>
          <w:szCs w:val="24"/>
        </w:rPr>
        <w:t>竞赛</w:t>
      </w:r>
      <w:r w:rsidR="00555CC9" w:rsidRPr="00D83081">
        <w:rPr>
          <w:rFonts w:ascii="宋体" w:hAnsi="宋体" w:cs="宋体" w:hint="eastAsia"/>
          <w:color w:val="000000"/>
          <w:kern w:val="0"/>
          <w:sz w:val="24"/>
          <w:szCs w:val="24"/>
        </w:rPr>
        <w:t>指导小组</w:t>
      </w:r>
      <w:r w:rsidRPr="00D83081">
        <w:rPr>
          <w:rFonts w:ascii="宋体" w:hAnsi="宋体" w:cs="宋体"/>
          <w:color w:val="000000"/>
          <w:kern w:val="0"/>
          <w:sz w:val="24"/>
          <w:szCs w:val="24"/>
        </w:rPr>
        <w:t>，完成指导任务</w:t>
      </w:r>
      <w:r w:rsidR="00555CC9" w:rsidRPr="00D83081">
        <w:rPr>
          <w:rFonts w:ascii="宋体" w:hAnsi="宋体" w:cs="宋体" w:hint="eastAsia"/>
          <w:color w:val="000000"/>
          <w:kern w:val="0"/>
          <w:sz w:val="24"/>
          <w:szCs w:val="24"/>
        </w:rPr>
        <w:t>，</w:t>
      </w:r>
      <w:r w:rsidR="00555CC9" w:rsidRPr="00D83081">
        <w:rPr>
          <w:rFonts w:ascii="宋体" w:hAnsi="宋体" w:cs="宋体"/>
          <w:color w:val="000000"/>
          <w:kern w:val="0"/>
          <w:sz w:val="24"/>
          <w:szCs w:val="24"/>
        </w:rPr>
        <w:t>并对</w:t>
      </w:r>
      <w:r w:rsidR="00555CC9" w:rsidRPr="00D83081">
        <w:rPr>
          <w:rFonts w:ascii="宋体" w:hAnsi="宋体" w:cs="宋体" w:hint="eastAsia"/>
          <w:color w:val="000000"/>
          <w:kern w:val="0"/>
          <w:sz w:val="24"/>
          <w:szCs w:val="24"/>
        </w:rPr>
        <w:t>其</w:t>
      </w:r>
      <w:r w:rsidR="00555CC9" w:rsidRPr="00D83081">
        <w:rPr>
          <w:rFonts w:ascii="宋体" w:hAnsi="宋体" w:cs="宋体"/>
          <w:color w:val="000000"/>
          <w:kern w:val="0"/>
          <w:sz w:val="24"/>
          <w:szCs w:val="24"/>
        </w:rPr>
        <w:t>指导学生</w:t>
      </w:r>
      <w:r w:rsidR="00555CC9" w:rsidRPr="00D83081">
        <w:rPr>
          <w:rFonts w:ascii="宋体" w:hAnsi="宋体" w:cs="宋体" w:hint="eastAsia"/>
          <w:color w:val="000000"/>
          <w:kern w:val="0"/>
          <w:sz w:val="24"/>
          <w:szCs w:val="24"/>
        </w:rPr>
        <w:t>的</w:t>
      </w:r>
      <w:r w:rsidR="00555CC9" w:rsidRPr="00D83081">
        <w:rPr>
          <w:rFonts w:ascii="宋体" w:hAnsi="宋体" w:cs="宋体"/>
          <w:color w:val="000000"/>
          <w:kern w:val="0"/>
          <w:sz w:val="24"/>
          <w:szCs w:val="24"/>
        </w:rPr>
        <w:t>参赛</w:t>
      </w:r>
      <w:r w:rsidR="00555CC9" w:rsidRPr="00D83081">
        <w:rPr>
          <w:rFonts w:ascii="宋体" w:hAnsi="宋体" w:cs="宋体" w:hint="eastAsia"/>
          <w:color w:val="000000"/>
          <w:kern w:val="0"/>
          <w:sz w:val="24"/>
          <w:szCs w:val="24"/>
        </w:rPr>
        <w:t>作品</w:t>
      </w:r>
      <w:r w:rsidR="00555CC9" w:rsidRPr="00D83081">
        <w:rPr>
          <w:rFonts w:ascii="宋体" w:hAnsi="宋体" w:cs="宋体"/>
          <w:color w:val="000000"/>
          <w:kern w:val="0"/>
          <w:sz w:val="24"/>
          <w:szCs w:val="24"/>
        </w:rPr>
        <w:t>负责</w:t>
      </w:r>
      <w:r w:rsidR="00555CC9" w:rsidRPr="00D83081">
        <w:rPr>
          <w:rFonts w:ascii="宋体" w:hAnsi="宋体" w:cs="宋体" w:hint="eastAsia"/>
          <w:color w:val="000000"/>
          <w:kern w:val="0"/>
          <w:sz w:val="24"/>
          <w:szCs w:val="24"/>
        </w:rPr>
        <w:t>。</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学院团委、学生社团主要职责</w:t>
      </w:r>
      <w:r w:rsidR="000004DA">
        <w:rPr>
          <w:rFonts w:ascii="宋体" w:hAnsi="宋体" w:cs="宋体" w:hint="eastAsia"/>
          <w:color w:val="000000"/>
          <w:kern w:val="0"/>
          <w:sz w:val="24"/>
          <w:szCs w:val="24"/>
        </w:rPr>
        <w:t>:</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协助竞赛指导组完成各项组织工作；</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协助做好竞赛的宣传、报名、培训组织、总结工作；</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联系参赛学生，负责参赛、竞赛储备学生团队管理；</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w:t>
      </w:r>
      <w:r w:rsidR="00555CC9">
        <w:rPr>
          <w:rFonts w:ascii="宋体" w:hAnsi="宋体" w:cs="宋体" w:hint="eastAsia"/>
          <w:color w:val="000000"/>
          <w:kern w:val="0"/>
          <w:sz w:val="24"/>
          <w:szCs w:val="24"/>
        </w:rPr>
        <w:t>收集竞赛实施意见，反馈给学科竞赛指导小组</w:t>
      </w:r>
      <w:r w:rsidRPr="00CC6EB4">
        <w:rPr>
          <w:rFonts w:ascii="宋体" w:hAnsi="宋体" w:cs="宋体" w:hint="eastAsia"/>
          <w:color w:val="000000"/>
          <w:kern w:val="0"/>
          <w:sz w:val="24"/>
          <w:szCs w:val="24"/>
        </w:rPr>
        <w:t>。</w:t>
      </w:r>
    </w:p>
    <w:p w:rsidR="004D0A50" w:rsidRPr="00CC6EB4" w:rsidRDefault="00A65949" w:rsidP="004D0A50">
      <w:pPr>
        <w:pStyle w:val="a6"/>
        <w:numPr>
          <w:ilvl w:val="0"/>
          <w:numId w:val="7"/>
        </w:numPr>
        <w:spacing w:line="440" w:lineRule="exact"/>
        <w:ind w:left="0" w:firstLine="480"/>
        <w:rPr>
          <w:rFonts w:ascii="宋体" w:hAnsi="宋体" w:cs="宋体"/>
          <w:color w:val="000000"/>
          <w:kern w:val="0"/>
          <w:sz w:val="24"/>
          <w:szCs w:val="24"/>
        </w:rPr>
      </w:pPr>
      <w:r>
        <w:rPr>
          <w:rFonts w:ascii="宋体" w:hAnsi="宋体" w:cs="宋体" w:hint="eastAsia"/>
          <w:color w:val="000000"/>
          <w:kern w:val="0"/>
          <w:sz w:val="24"/>
          <w:szCs w:val="24"/>
        </w:rPr>
        <w:t>实验教学</w:t>
      </w:r>
      <w:r w:rsidR="004D0A50" w:rsidRPr="00CC6EB4">
        <w:rPr>
          <w:rFonts w:ascii="宋体" w:hAnsi="宋体" w:cs="宋体" w:hint="eastAsia"/>
          <w:color w:val="000000"/>
          <w:kern w:val="0"/>
          <w:sz w:val="24"/>
          <w:szCs w:val="24"/>
        </w:rPr>
        <w:t>中心主要职责</w:t>
      </w:r>
      <w:r w:rsidR="000004DA">
        <w:rPr>
          <w:rFonts w:ascii="宋体" w:hAnsi="宋体" w:cs="宋体" w:hint="eastAsia"/>
          <w:color w:val="000000"/>
          <w:kern w:val="0"/>
          <w:sz w:val="24"/>
          <w:szCs w:val="24"/>
        </w:rPr>
        <w:t>:</w:t>
      </w:r>
    </w:p>
    <w:p w:rsidR="004D0A50" w:rsidRPr="00CC6EB4"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Pr="00CC6EB4">
        <w:rPr>
          <w:rFonts w:ascii="宋体" w:hAnsi="宋体" w:cs="宋体" w:hint="eastAsia"/>
          <w:color w:val="000000"/>
          <w:kern w:val="0"/>
          <w:sz w:val="24"/>
          <w:szCs w:val="24"/>
        </w:rPr>
        <w:t>协助竞赛指导组完成相关培训工作；</w:t>
      </w:r>
    </w:p>
    <w:p w:rsidR="004D0A50" w:rsidRDefault="004D0A50"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00673ECB">
        <w:rPr>
          <w:rFonts w:ascii="宋体" w:hAnsi="宋体" w:cs="宋体" w:hint="eastAsia"/>
          <w:color w:val="000000"/>
          <w:kern w:val="0"/>
          <w:sz w:val="24"/>
          <w:szCs w:val="24"/>
        </w:rPr>
        <w:t>做好竞赛团队的场地</w:t>
      </w:r>
      <w:r w:rsidRPr="00CC6EB4">
        <w:rPr>
          <w:rFonts w:ascii="宋体" w:hAnsi="宋体" w:cs="宋体" w:hint="eastAsia"/>
          <w:color w:val="000000"/>
          <w:kern w:val="0"/>
          <w:sz w:val="24"/>
          <w:szCs w:val="24"/>
        </w:rPr>
        <w:t>和技术等保障工作</w:t>
      </w:r>
      <w:r w:rsidR="0047552E">
        <w:rPr>
          <w:rFonts w:ascii="宋体" w:hAnsi="宋体" w:cs="宋体" w:hint="eastAsia"/>
          <w:color w:val="000000"/>
          <w:kern w:val="0"/>
          <w:sz w:val="24"/>
          <w:szCs w:val="24"/>
        </w:rPr>
        <w:t>；</w:t>
      </w:r>
    </w:p>
    <w:p w:rsidR="0047552E" w:rsidRPr="00CC6EB4" w:rsidRDefault="0047552E" w:rsidP="004D0A50">
      <w:pPr>
        <w:pStyle w:val="a6"/>
        <w:spacing w:line="440" w:lineRule="exact"/>
        <w:ind w:left="480" w:firstLineChars="0" w:firstLine="0"/>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)做好竞赛资料的保管工作</w:t>
      </w:r>
      <w:r w:rsidRPr="00CC6EB4">
        <w:rPr>
          <w:rFonts w:ascii="宋体" w:hAnsi="宋体" w:cs="宋体" w:hint="eastAsia"/>
          <w:color w:val="000000"/>
          <w:kern w:val="0"/>
          <w:sz w:val="24"/>
          <w:szCs w:val="24"/>
        </w:rPr>
        <w:t>。</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竞赛宣传与竞赛团队管理</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由学院团委或学生社团协助竞赛指导组进行</w:t>
      </w:r>
      <w:r>
        <w:rPr>
          <w:rFonts w:ascii="宋体" w:hAnsi="宋体" w:cs="宋体" w:hint="eastAsia"/>
          <w:color w:val="000000"/>
          <w:kern w:val="0"/>
          <w:sz w:val="24"/>
          <w:szCs w:val="24"/>
        </w:rPr>
        <w:t>学科</w:t>
      </w:r>
      <w:r w:rsidRPr="00CC6EB4">
        <w:rPr>
          <w:rFonts w:ascii="宋体" w:hAnsi="宋体" w:cs="宋体" w:hint="eastAsia"/>
          <w:color w:val="000000"/>
          <w:kern w:val="0"/>
          <w:sz w:val="24"/>
          <w:szCs w:val="24"/>
        </w:rPr>
        <w:t>竞赛的宣传与报名工作。</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候选参赛选手的培训工作由竞赛指导组按竞赛方案承担，并由</w:t>
      </w:r>
      <w:r w:rsidR="0047552E">
        <w:rPr>
          <w:rFonts w:ascii="宋体" w:hAnsi="宋体" w:cs="宋体" w:hint="eastAsia"/>
          <w:color w:val="000000"/>
          <w:kern w:val="0"/>
          <w:sz w:val="24"/>
          <w:szCs w:val="24"/>
        </w:rPr>
        <w:t>实验</w:t>
      </w:r>
      <w:r w:rsidR="00A65949">
        <w:rPr>
          <w:rFonts w:ascii="宋体" w:hAnsi="宋体" w:cs="宋体" w:hint="eastAsia"/>
          <w:color w:val="000000"/>
          <w:kern w:val="0"/>
          <w:sz w:val="24"/>
          <w:szCs w:val="24"/>
        </w:rPr>
        <w:t>教学</w:t>
      </w:r>
      <w:r w:rsidR="0047552E">
        <w:rPr>
          <w:rFonts w:ascii="宋体" w:hAnsi="宋体" w:cs="宋体" w:hint="eastAsia"/>
          <w:color w:val="000000"/>
          <w:kern w:val="0"/>
          <w:sz w:val="24"/>
          <w:szCs w:val="24"/>
        </w:rPr>
        <w:t>中心</w:t>
      </w:r>
      <w:r w:rsidRPr="00CC6EB4">
        <w:rPr>
          <w:rFonts w:ascii="宋体" w:hAnsi="宋体" w:cs="宋体" w:hint="eastAsia"/>
          <w:color w:val="000000"/>
          <w:kern w:val="0"/>
          <w:sz w:val="24"/>
          <w:szCs w:val="24"/>
        </w:rPr>
        <w:t>进行过程评价。</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学院团委设专门工作人员负责参赛学生培训期间的指导意见收集工作，反馈给指导</w:t>
      </w:r>
      <w:r w:rsidR="00673ECB">
        <w:rPr>
          <w:rFonts w:ascii="宋体" w:hAnsi="宋体" w:cs="宋体" w:hint="eastAsia"/>
          <w:color w:val="000000"/>
          <w:kern w:val="0"/>
          <w:sz w:val="24"/>
          <w:szCs w:val="24"/>
        </w:rPr>
        <w:t>组和教师</w:t>
      </w:r>
      <w:r w:rsidRPr="00CC6EB4">
        <w:rPr>
          <w:rFonts w:ascii="宋体" w:hAnsi="宋体" w:cs="宋体" w:hint="eastAsia"/>
          <w:color w:val="000000"/>
          <w:kern w:val="0"/>
          <w:sz w:val="24"/>
          <w:szCs w:val="24"/>
        </w:rPr>
        <w:t>进行改进。</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竞赛培训期间，对候选参赛同学实行自然淘汰制度，同时也可少量接收对竞赛感兴趣且具有一定实力的同学加入竞赛团队。</w:t>
      </w:r>
    </w:p>
    <w:p w:rsidR="004D0A50" w:rsidRPr="0017394D"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17394D">
        <w:rPr>
          <w:rFonts w:ascii="宋体" w:hAnsi="宋体" w:cs="宋体" w:hint="eastAsia"/>
          <w:color w:val="000000"/>
          <w:kern w:val="0"/>
          <w:sz w:val="24"/>
          <w:szCs w:val="24"/>
        </w:rPr>
        <w:lastRenderedPageBreak/>
        <w:t>参赛前由竞赛指导</w:t>
      </w:r>
      <w:r w:rsidR="00555CC9" w:rsidRPr="0017394D">
        <w:rPr>
          <w:rFonts w:ascii="宋体" w:hAnsi="宋体" w:cs="宋体" w:hint="eastAsia"/>
          <w:color w:val="000000"/>
          <w:kern w:val="0"/>
          <w:sz w:val="24"/>
          <w:szCs w:val="24"/>
        </w:rPr>
        <w:t>组</w:t>
      </w:r>
      <w:r w:rsidRPr="0017394D">
        <w:rPr>
          <w:rFonts w:ascii="宋体" w:hAnsi="宋体" w:cs="宋体" w:hint="eastAsia"/>
          <w:color w:val="000000"/>
          <w:kern w:val="0"/>
          <w:sz w:val="24"/>
          <w:szCs w:val="24"/>
        </w:rPr>
        <w:t>对候选参赛同学的表现作出评定，通过校内选拔赛等形式选拔正式参赛选手。</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竞赛团队外出参赛，由竞赛负责人或者竞赛指导教师负责带领参赛队伍。</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每一届竞赛结束后，由学院团委协</w:t>
      </w:r>
      <w:r w:rsidR="0047552E">
        <w:rPr>
          <w:rFonts w:ascii="宋体" w:hAnsi="宋体" w:cs="宋体" w:hint="eastAsia"/>
          <w:color w:val="000000"/>
          <w:kern w:val="0"/>
          <w:sz w:val="24"/>
          <w:szCs w:val="24"/>
        </w:rPr>
        <w:t>助竞赛指导组完成对本届竞赛成果的总结</w:t>
      </w:r>
      <w:r w:rsidRPr="00CC6EB4">
        <w:rPr>
          <w:rFonts w:ascii="宋体" w:hAnsi="宋体" w:cs="宋体" w:hint="eastAsia"/>
          <w:color w:val="000000"/>
          <w:kern w:val="0"/>
          <w:sz w:val="24"/>
          <w:szCs w:val="24"/>
        </w:rPr>
        <w:t>、分析及报送工作。</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竞赛培训场地管理</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 xml:space="preserve"> 竞赛所需场地由竞赛指导组提出申请，学院</w:t>
      </w:r>
      <w:r w:rsidR="00A65949">
        <w:rPr>
          <w:rFonts w:ascii="宋体" w:hAnsi="宋体" w:cs="宋体" w:hint="eastAsia"/>
          <w:color w:val="000000"/>
          <w:kern w:val="0"/>
          <w:sz w:val="24"/>
          <w:szCs w:val="24"/>
        </w:rPr>
        <w:t>实验教学</w:t>
      </w:r>
      <w:r w:rsidR="0047552E">
        <w:rPr>
          <w:rFonts w:ascii="宋体" w:hAnsi="宋体" w:cs="宋体" w:hint="eastAsia"/>
          <w:color w:val="000000"/>
          <w:kern w:val="0"/>
          <w:sz w:val="24"/>
          <w:szCs w:val="24"/>
        </w:rPr>
        <w:t>中心</w:t>
      </w:r>
      <w:r w:rsidRPr="00CC6EB4">
        <w:rPr>
          <w:rFonts w:ascii="宋体" w:hAnsi="宋体" w:cs="宋体" w:hint="eastAsia"/>
          <w:color w:val="000000"/>
          <w:kern w:val="0"/>
          <w:sz w:val="24"/>
          <w:szCs w:val="24"/>
        </w:rPr>
        <w:t>负责协调借用。</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学院团委和实验</w:t>
      </w:r>
      <w:r w:rsidR="00A65949">
        <w:rPr>
          <w:rFonts w:ascii="宋体" w:hAnsi="宋体" w:cs="宋体" w:hint="eastAsia"/>
          <w:color w:val="000000"/>
          <w:kern w:val="0"/>
          <w:sz w:val="24"/>
          <w:szCs w:val="24"/>
        </w:rPr>
        <w:t>教学</w:t>
      </w:r>
      <w:r w:rsidRPr="00CC6EB4">
        <w:rPr>
          <w:rFonts w:ascii="宋体" w:hAnsi="宋体" w:cs="宋体" w:hint="eastAsia"/>
          <w:color w:val="000000"/>
          <w:kern w:val="0"/>
          <w:sz w:val="24"/>
          <w:szCs w:val="24"/>
        </w:rPr>
        <w:t>中心要配合竞赛指导组做好教师和学生的考勤登记。</w:t>
      </w:r>
    </w:p>
    <w:p w:rsidR="004D0A50" w:rsidRPr="00CC6EB4" w:rsidRDefault="004D0A50" w:rsidP="00673ECB">
      <w:pPr>
        <w:pStyle w:val="a6"/>
        <w:numPr>
          <w:ilvl w:val="0"/>
          <w:numId w:val="7"/>
        </w:numPr>
        <w:spacing w:line="440" w:lineRule="exact"/>
        <w:ind w:left="0" w:firstLine="480"/>
        <w:rPr>
          <w:rFonts w:ascii="宋体" w:hAnsi="宋体" w:cs="宋体"/>
          <w:color w:val="000000"/>
          <w:kern w:val="0"/>
          <w:sz w:val="24"/>
          <w:szCs w:val="24"/>
        </w:rPr>
      </w:pPr>
      <w:r w:rsidRPr="00673ECB">
        <w:rPr>
          <w:rFonts w:ascii="宋体" w:hAnsi="宋体" w:cs="宋体" w:hint="eastAsia"/>
          <w:color w:val="000000"/>
          <w:kern w:val="0"/>
          <w:sz w:val="24"/>
          <w:szCs w:val="24"/>
        </w:rPr>
        <w:t>在</w:t>
      </w:r>
      <w:r w:rsidRPr="00CC6EB4">
        <w:rPr>
          <w:rFonts w:ascii="宋体" w:hAnsi="宋体" w:cs="宋体" w:hint="eastAsia"/>
          <w:color w:val="000000"/>
          <w:kern w:val="0"/>
          <w:sz w:val="24"/>
          <w:szCs w:val="24"/>
        </w:rPr>
        <w:t>实验室</w:t>
      </w:r>
      <w:r w:rsidRPr="00673ECB">
        <w:rPr>
          <w:rFonts w:ascii="宋体" w:hAnsi="宋体" w:cs="宋体" w:hint="eastAsia"/>
          <w:color w:val="000000"/>
          <w:kern w:val="0"/>
          <w:sz w:val="24"/>
          <w:szCs w:val="24"/>
        </w:rPr>
        <w:t>培训、训练期间，培训教师和学生要遵守实验室的各项规章制度。</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参赛选手考核与选拔</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候选参赛选手可以根据竞赛指导组制定的辅导计划参加培训，亦可通过自学获得相关知识和技能、自主报名参加校内选拔赛。</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省级以上竞赛参赛选手的选拔由学院团委或学生社团协助竞赛指导组通过校级或院级选拔赛的形式完成，学生组队报名参加校内选拔赛时须根据相关赛事要求指定指导教师，选拔依据以选拔考试中的成绩为主、参考候选参赛选手在辅导过程的表现，由竞赛指导组讨论确定最终参赛学生名单。</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参赛学生表彰与奖励办法参照学校相关文件规定，</w:t>
      </w:r>
      <w:r w:rsidR="003F352F">
        <w:rPr>
          <w:rFonts w:ascii="宋体" w:hAnsi="宋体" w:cs="宋体" w:hint="eastAsia"/>
          <w:color w:val="000000"/>
          <w:kern w:val="0"/>
          <w:sz w:val="24"/>
          <w:szCs w:val="24"/>
        </w:rPr>
        <w:t>国家</w:t>
      </w:r>
      <w:r w:rsidRPr="00CC6EB4">
        <w:rPr>
          <w:rFonts w:ascii="宋体" w:hAnsi="宋体" w:cs="宋体" w:hint="eastAsia"/>
          <w:color w:val="000000"/>
          <w:kern w:val="0"/>
          <w:sz w:val="24"/>
          <w:szCs w:val="24"/>
        </w:rPr>
        <w:t>二等奖</w:t>
      </w:r>
      <w:r w:rsidR="006B38B5">
        <w:rPr>
          <w:rFonts w:ascii="宋体" w:hAnsi="宋体" w:cs="宋体" w:hint="eastAsia"/>
          <w:color w:val="000000"/>
          <w:kern w:val="0"/>
          <w:sz w:val="24"/>
          <w:szCs w:val="24"/>
        </w:rPr>
        <w:t>以上获奖学生必须至少为后续参赛学生团队辅导一次，否则不得参加统计与应用数学</w:t>
      </w:r>
      <w:r w:rsidR="00555CC9">
        <w:rPr>
          <w:rFonts w:ascii="宋体" w:hAnsi="宋体" w:cs="宋体" w:hint="eastAsia"/>
          <w:color w:val="000000"/>
          <w:kern w:val="0"/>
          <w:sz w:val="24"/>
          <w:szCs w:val="24"/>
        </w:rPr>
        <w:t>学院负责</w:t>
      </w:r>
      <w:r w:rsidRPr="00CC6EB4">
        <w:rPr>
          <w:rFonts w:ascii="宋体" w:hAnsi="宋体" w:cs="宋体" w:hint="eastAsia"/>
          <w:color w:val="000000"/>
          <w:kern w:val="0"/>
          <w:sz w:val="24"/>
          <w:szCs w:val="24"/>
        </w:rPr>
        <w:t>的后续其它赛事。</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竞赛指导教师考核与奖励</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学院</w:t>
      </w:r>
      <w:r w:rsidR="00673ECB">
        <w:rPr>
          <w:rFonts w:ascii="宋体" w:hAnsi="宋体" w:cs="宋体" w:hint="eastAsia"/>
          <w:color w:val="000000"/>
          <w:kern w:val="0"/>
          <w:sz w:val="24"/>
          <w:szCs w:val="24"/>
        </w:rPr>
        <w:t>学科竞赛领导小组</w:t>
      </w:r>
      <w:r w:rsidRPr="00CC6EB4">
        <w:rPr>
          <w:rFonts w:ascii="宋体" w:hAnsi="宋体" w:cs="宋体" w:hint="eastAsia"/>
          <w:color w:val="000000"/>
          <w:kern w:val="0"/>
          <w:sz w:val="24"/>
          <w:szCs w:val="24"/>
        </w:rPr>
        <w:t>负责对竞赛指导组进行监督和考核。具体</w:t>
      </w:r>
      <w:r w:rsidR="006B38B5" w:rsidRPr="00CC6EB4">
        <w:rPr>
          <w:rFonts w:ascii="宋体" w:hAnsi="宋体" w:cs="宋体" w:hint="eastAsia"/>
          <w:color w:val="000000"/>
          <w:kern w:val="0"/>
          <w:sz w:val="24"/>
          <w:szCs w:val="24"/>
        </w:rPr>
        <w:t>监督和</w:t>
      </w:r>
      <w:r w:rsidRPr="00CC6EB4">
        <w:rPr>
          <w:rFonts w:ascii="宋体" w:hAnsi="宋体" w:cs="宋体" w:hint="eastAsia"/>
          <w:color w:val="000000"/>
          <w:kern w:val="0"/>
          <w:sz w:val="24"/>
          <w:szCs w:val="24"/>
        </w:rPr>
        <w:t>考核内容</w:t>
      </w:r>
      <w:r w:rsidR="000004DA">
        <w:rPr>
          <w:rFonts w:ascii="宋体" w:hAnsi="宋体" w:cs="宋体" w:hint="eastAsia"/>
          <w:color w:val="000000"/>
          <w:kern w:val="0"/>
          <w:sz w:val="24"/>
          <w:szCs w:val="24"/>
        </w:rPr>
        <w:t>:</w:t>
      </w:r>
    </w:p>
    <w:p w:rsidR="006B38B5" w:rsidRPr="00CC6EB4" w:rsidRDefault="006B38B5" w:rsidP="006B38B5">
      <w:pPr>
        <w:tabs>
          <w:tab w:val="left" w:pos="3060"/>
        </w:tabs>
        <w:spacing w:line="44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w:t>
      </w:r>
      <w:r w:rsidR="00291379">
        <w:rPr>
          <w:rFonts w:ascii="宋体" w:eastAsia="宋体" w:hAnsi="宋体" w:cs="宋体"/>
          <w:color w:val="000000"/>
          <w:kern w:val="0"/>
          <w:sz w:val="24"/>
        </w:rPr>
        <w:t>1</w:t>
      </w:r>
      <w:r w:rsidRPr="00CC6EB4">
        <w:rPr>
          <w:rFonts w:ascii="宋体" w:eastAsia="宋体" w:hAnsi="宋体" w:cs="宋体" w:hint="eastAsia"/>
          <w:color w:val="000000"/>
          <w:kern w:val="0"/>
          <w:sz w:val="24"/>
        </w:rPr>
        <w:t>)竞赛方案的执行情况；</w:t>
      </w:r>
      <w:bookmarkStart w:id="1" w:name="_GoBack"/>
      <w:bookmarkEnd w:id="1"/>
    </w:p>
    <w:p w:rsidR="004D0A50" w:rsidRPr="00CC6EB4" w:rsidRDefault="004D0A50" w:rsidP="004D0A50">
      <w:pPr>
        <w:pStyle w:val="a6"/>
        <w:tabs>
          <w:tab w:val="left" w:pos="3060"/>
        </w:tabs>
        <w:spacing w:line="440" w:lineRule="exact"/>
        <w:ind w:firstLine="480"/>
        <w:rPr>
          <w:rFonts w:ascii="宋体" w:hAnsi="宋体" w:cs="宋体"/>
          <w:color w:val="000000"/>
          <w:kern w:val="0"/>
          <w:sz w:val="24"/>
          <w:szCs w:val="24"/>
        </w:rPr>
      </w:pPr>
      <w:r w:rsidRPr="00CC6EB4">
        <w:rPr>
          <w:rFonts w:ascii="宋体" w:hAnsi="宋体" w:cs="宋体" w:hint="eastAsia"/>
          <w:color w:val="000000"/>
          <w:kern w:val="0"/>
          <w:sz w:val="24"/>
          <w:szCs w:val="24"/>
        </w:rPr>
        <w:t>(</w:t>
      </w:r>
      <w:r w:rsidR="00291379">
        <w:rPr>
          <w:rFonts w:ascii="宋体" w:hAnsi="宋体" w:cs="宋体"/>
          <w:color w:val="000000"/>
          <w:kern w:val="0"/>
          <w:sz w:val="24"/>
          <w:szCs w:val="24"/>
        </w:rPr>
        <w:t>2</w:t>
      </w:r>
      <w:r w:rsidRPr="00CC6EB4">
        <w:rPr>
          <w:rFonts w:ascii="宋体" w:hAnsi="宋体" w:cs="宋体" w:hint="eastAsia"/>
          <w:color w:val="000000"/>
          <w:kern w:val="0"/>
          <w:sz w:val="24"/>
          <w:szCs w:val="24"/>
        </w:rPr>
        <w:t>)辅导内容是否符合竞赛要求，是否有利于学生综合实践能力的提高</w:t>
      </w:r>
      <w:r w:rsidR="00E34F9C" w:rsidRPr="00673ECB">
        <w:rPr>
          <w:rFonts w:ascii="宋体" w:hAnsi="宋体" w:cs="宋体" w:hint="eastAsia"/>
          <w:color w:val="000000"/>
          <w:kern w:val="0"/>
          <w:sz w:val="24"/>
        </w:rPr>
        <w:t>；</w:t>
      </w:r>
    </w:p>
    <w:p w:rsidR="004D0A50" w:rsidRPr="0047552E" w:rsidRDefault="00291379" w:rsidP="004D0A50">
      <w:pPr>
        <w:pStyle w:val="a6"/>
        <w:tabs>
          <w:tab w:val="left" w:pos="3060"/>
        </w:tabs>
        <w:spacing w:line="440" w:lineRule="exact"/>
        <w:ind w:firstLine="480"/>
        <w:rPr>
          <w:rFonts w:ascii="宋体" w:hAnsi="宋体" w:cs="宋体"/>
          <w:kern w:val="0"/>
          <w:sz w:val="24"/>
          <w:szCs w:val="24"/>
        </w:rPr>
      </w:pPr>
      <w:r>
        <w:rPr>
          <w:rFonts w:ascii="宋体" w:hAnsi="宋体" w:cs="宋体" w:hint="eastAsia"/>
          <w:kern w:val="0"/>
          <w:sz w:val="24"/>
          <w:szCs w:val="24"/>
        </w:rPr>
        <w:t>(3</w:t>
      </w:r>
      <w:r w:rsidR="004D0A50" w:rsidRPr="0047552E">
        <w:rPr>
          <w:rFonts w:ascii="宋体" w:hAnsi="宋体" w:cs="宋体" w:hint="eastAsia"/>
          <w:kern w:val="0"/>
          <w:sz w:val="24"/>
          <w:szCs w:val="24"/>
        </w:rPr>
        <w:t>)学生竞赛成绩。</w:t>
      </w:r>
    </w:p>
    <w:p w:rsidR="004D0A50" w:rsidRDefault="004D0A50" w:rsidP="00630269">
      <w:pPr>
        <w:pStyle w:val="a6"/>
        <w:numPr>
          <w:ilvl w:val="0"/>
          <w:numId w:val="7"/>
        </w:numPr>
        <w:spacing w:line="440" w:lineRule="exact"/>
        <w:ind w:left="0" w:firstLine="480"/>
        <w:rPr>
          <w:rFonts w:ascii="宋体" w:hAnsi="宋体" w:cs="宋体"/>
          <w:kern w:val="0"/>
          <w:sz w:val="24"/>
          <w:szCs w:val="24"/>
        </w:rPr>
      </w:pPr>
      <w:r w:rsidRPr="0021219B">
        <w:rPr>
          <w:rFonts w:ascii="宋体" w:hAnsi="宋体" w:cs="宋体" w:hint="eastAsia"/>
          <w:kern w:val="0"/>
          <w:sz w:val="24"/>
          <w:szCs w:val="24"/>
        </w:rPr>
        <w:t>原则上各竞赛指导组可按赛事规定的上限推荐参赛队伍。若连续两年未取得省级二等奖</w:t>
      </w:r>
      <w:r w:rsidR="0047552E" w:rsidRPr="0021219B">
        <w:rPr>
          <w:rFonts w:ascii="宋体" w:hAnsi="宋体" w:cs="宋体" w:hint="eastAsia"/>
          <w:kern w:val="0"/>
          <w:sz w:val="24"/>
          <w:szCs w:val="24"/>
        </w:rPr>
        <w:t>及</w:t>
      </w:r>
      <w:r w:rsidRPr="0021219B">
        <w:rPr>
          <w:rFonts w:ascii="宋体" w:hAnsi="宋体" w:cs="宋体" w:hint="eastAsia"/>
          <w:kern w:val="0"/>
          <w:sz w:val="24"/>
          <w:szCs w:val="24"/>
        </w:rPr>
        <w:t>以上奖项，则下一年度参赛</w:t>
      </w:r>
      <w:r w:rsidR="00D34D64">
        <w:rPr>
          <w:rFonts w:ascii="宋体" w:hAnsi="宋体" w:cs="宋体" w:hint="eastAsia"/>
          <w:kern w:val="0"/>
          <w:sz w:val="24"/>
          <w:szCs w:val="24"/>
        </w:rPr>
        <w:t>团队</w:t>
      </w:r>
      <w:r w:rsidRPr="0021219B">
        <w:rPr>
          <w:rFonts w:ascii="宋体" w:hAnsi="宋体" w:cs="宋体" w:hint="eastAsia"/>
          <w:kern w:val="0"/>
          <w:sz w:val="24"/>
          <w:szCs w:val="24"/>
        </w:rPr>
        <w:t>数量不得超过</w:t>
      </w:r>
      <w:r w:rsidR="00BA0AF1" w:rsidRPr="0021219B">
        <w:rPr>
          <w:rFonts w:ascii="宋体" w:hAnsi="宋体" w:cs="宋体"/>
          <w:kern w:val="0"/>
          <w:sz w:val="24"/>
          <w:szCs w:val="24"/>
        </w:rPr>
        <w:t>10</w:t>
      </w:r>
      <w:r w:rsidR="00343B3B" w:rsidRPr="0021219B">
        <w:rPr>
          <w:rFonts w:ascii="宋体" w:hAnsi="宋体" w:cs="宋体" w:hint="eastAsia"/>
          <w:kern w:val="0"/>
          <w:sz w:val="24"/>
          <w:szCs w:val="24"/>
        </w:rPr>
        <w:lastRenderedPageBreak/>
        <w:t>支</w:t>
      </w:r>
      <w:r w:rsidR="0047552E" w:rsidRPr="0021219B">
        <w:rPr>
          <w:rFonts w:ascii="宋体" w:hAnsi="宋体" w:cs="宋体" w:hint="eastAsia"/>
          <w:kern w:val="0"/>
          <w:sz w:val="24"/>
          <w:szCs w:val="24"/>
        </w:rPr>
        <w:t>，同时</w:t>
      </w:r>
      <w:r w:rsidRPr="0021219B">
        <w:rPr>
          <w:rFonts w:ascii="宋体" w:hAnsi="宋体" w:cs="宋体" w:hint="eastAsia"/>
          <w:kern w:val="0"/>
          <w:sz w:val="24"/>
          <w:szCs w:val="24"/>
        </w:rPr>
        <w:t>每位教师指导</w:t>
      </w:r>
      <w:r w:rsidR="00D34D64">
        <w:rPr>
          <w:rFonts w:ascii="宋体" w:hAnsi="宋体" w:cs="宋体" w:hint="eastAsia"/>
          <w:kern w:val="0"/>
          <w:sz w:val="24"/>
          <w:szCs w:val="24"/>
        </w:rPr>
        <w:t>参赛团队</w:t>
      </w:r>
      <w:r w:rsidRPr="0021219B">
        <w:rPr>
          <w:rFonts w:ascii="宋体" w:hAnsi="宋体" w:cs="宋体" w:hint="eastAsia"/>
          <w:kern w:val="0"/>
          <w:sz w:val="24"/>
          <w:szCs w:val="24"/>
        </w:rPr>
        <w:t>数不得超过1</w:t>
      </w:r>
      <w:r w:rsidR="0047552E" w:rsidRPr="0021219B">
        <w:rPr>
          <w:rFonts w:ascii="宋体" w:hAnsi="宋体" w:cs="宋体" w:hint="eastAsia"/>
          <w:kern w:val="0"/>
          <w:sz w:val="24"/>
          <w:szCs w:val="24"/>
        </w:rPr>
        <w:t>支</w:t>
      </w:r>
      <w:r w:rsidRPr="0021219B">
        <w:rPr>
          <w:rFonts w:ascii="宋体" w:hAnsi="宋体" w:cs="宋体" w:hint="eastAsia"/>
          <w:kern w:val="0"/>
          <w:sz w:val="24"/>
          <w:szCs w:val="24"/>
        </w:rPr>
        <w:t>。</w:t>
      </w:r>
    </w:p>
    <w:p w:rsidR="0021219B" w:rsidRPr="004350C1" w:rsidRDefault="0021219B" w:rsidP="0021219B">
      <w:pPr>
        <w:pStyle w:val="a6"/>
        <w:numPr>
          <w:ilvl w:val="0"/>
          <w:numId w:val="7"/>
        </w:numPr>
        <w:spacing w:line="440" w:lineRule="exact"/>
        <w:ind w:left="0" w:firstLine="480"/>
        <w:rPr>
          <w:rFonts w:ascii="宋体" w:hAnsi="宋体" w:cs="宋体"/>
          <w:kern w:val="0"/>
          <w:sz w:val="24"/>
          <w:szCs w:val="24"/>
        </w:rPr>
      </w:pPr>
      <w:r w:rsidRPr="004350C1">
        <w:rPr>
          <w:rFonts w:ascii="宋体" w:hAnsi="宋体" w:cs="宋体" w:hint="eastAsia"/>
          <w:bCs/>
          <w:kern w:val="0"/>
          <w:sz w:val="24"/>
          <w:szCs w:val="24"/>
        </w:rPr>
        <w:t>原则上指导</w:t>
      </w:r>
      <w:r w:rsidRPr="004350C1">
        <w:rPr>
          <w:rFonts w:ascii="宋体" w:hAnsi="宋体" w:cs="宋体" w:hint="eastAsia"/>
          <w:kern w:val="0"/>
          <w:sz w:val="24"/>
          <w:szCs w:val="24"/>
        </w:rPr>
        <w:t>教师在某一学科竞赛连续两年未取得省级三等及以上奖项，下一年该教师作为第一指导老师和非第一指导老师指导该学科竞赛的团队数均不得超过1支；指导教师连续三年获得国家二等及以上奖项，国际一等及以上奖项（同一类型不同赛事不交叉计算），下一年该教师作为第一指导教师和非第一指导教师指导该学科竞赛的团队数在不违反竞赛规则的前提下均允许增加至3支。</w:t>
      </w:r>
    </w:p>
    <w:p w:rsidR="0021219B" w:rsidRPr="0021219B" w:rsidRDefault="0021219B" w:rsidP="0021219B">
      <w:pPr>
        <w:pStyle w:val="a6"/>
        <w:numPr>
          <w:ilvl w:val="0"/>
          <w:numId w:val="7"/>
        </w:numPr>
        <w:spacing w:line="440" w:lineRule="exact"/>
        <w:ind w:left="0" w:firstLine="480"/>
        <w:rPr>
          <w:rFonts w:ascii="宋体" w:hAnsi="宋体" w:cs="宋体"/>
          <w:kern w:val="0"/>
          <w:sz w:val="24"/>
          <w:szCs w:val="24"/>
        </w:rPr>
      </w:pPr>
      <w:r w:rsidRPr="0021219B">
        <w:rPr>
          <w:rFonts w:ascii="宋体" w:hAnsi="宋体" w:cs="宋体" w:hint="eastAsia"/>
          <w:bCs/>
          <w:kern w:val="0"/>
          <w:sz w:val="24"/>
          <w:szCs w:val="24"/>
        </w:rPr>
        <w:t>指导教师的工作量认定</w:t>
      </w:r>
      <w:r w:rsidR="00E34F9C">
        <w:rPr>
          <w:rFonts w:ascii="宋体" w:hAnsi="宋体" w:cs="宋体" w:hint="eastAsia"/>
          <w:bCs/>
          <w:kern w:val="0"/>
          <w:sz w:val="24"/>
          <w:szCs w:val="24"/>
        </w:rPr>
        <w:t>和</w:t>
      </w:r>
      <w:r w:rsidRPr="0021219B">
        <w:rPr>
          <w:rFonts w:ascii="宋体" w:hAnsi="宋体" w:cs="宋体" w:hint="eastAsia"/>
          <w:bCs/>
          <w:kern w:val="0"/>
          <w:sz w:val="24"/>
          <w:szCs w:val="24"/>
        </w:rPr>
        <w:t>奖励按学校相关文件执行</w:t>
      </w:r>
      <w:r>
        <w:rPr>
          <w:rFonts w:ascii="宋体" w:hAnsi="宋体" w:cs="宋体" w:hint="eastAsia"/>
          <w:bCs/>
          <w:kern w:val="0"/>
          <w:sz w:val="24"/>
          <w:szCs w:val="24"/>
        </w:rPr>
        <w:t>。</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经费管理与使用</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竞赛指导组须根据参赛方案制定详细的年度经费预算，由学院</w:t>
      </w:r>
      <w:r w:rsidR="002E5360">
        <w:rPr>
          <w:rFonts w:ascii="宋体" w:hAnsi="宋体" w:cs="宋体" w:hint="eastAsia"/>
          <w:color w:val="000000"/>
          <w:kern w:val="0"/>
          <w:sz w:val="24"/>
          <w:szCs w:val="24"/>
        </w:rPr>
        <w:t>学科</w:t>
      </w:r>
      <w:r w:rsidR="00BA0AF1">
        <w:rPr>
          <w:rFonts w:ascii="宋体" w:hAnsi="宋体" w:cs="宋体" w:hint="eastAsia"/>
          <w:color w:val="000000"/>
          <w:kern w:val="0"/>
          <w:sz w:val="24"/>
          <w:szCs w:val="24"/>
        </w:rPr>
        <w:t>竞赛领导小组</w:t>
      </w:r>
      <w:r w:rsidR="0059752C">
        <w:rPr>
          <w:rFonts w:ascii="宋体" w:hAnsi="宋体" w:cs="宋体" w:hint="eastAsia"/>
          <w:color w:val="000000"/>
          <w:kern w:val="0"/>
          <w:sz w:val="24"/>
          <w:szCs w:val="24"/>
        </w:rPr>
        <w:t>审核</w:t>
      </w:r>
      <w:r w:rsidR="0047552E">
        <w:rPr>
          <w:rFonts w:ascii="宋体" w:hAnsi="宋体" w:cs="宋体" w:hint="eastAsia"/>
          <w:color w:val="000000"/>
          <w:kern w:val="0"/>
          <w:sz w:val="24"/>
          <w:szCs w:val="24"/>
        </w:rPr>
        <w:t>并经</w:t>
      </w:r>
      <w:r w:rsidR="0059752C">
        <w:rPr>
          <w:rFonts w:ascii="宋体" w:hAnsi="宋体" w:cs="宋体" w:hint="eastAsia"/>
          <w:color w:val="000000"/>
          <w:kern w:val="0"/>
          <w:sz w:val="24"/>
          <w:szCs w:val="24"/>
        </w:rPr>
        <w:t>学院</w:t>
      </w:r>
      <w:r w:rsidRPr="00CC6EB4">
        <w:rPr>
          <w:rFonts w:ascii="宋体" w:hAnsi="宋体" w:cs="宋体" w:hint="eastAsia"/>
          <w:color w:val="000000"/>
          <w:kern w:val="0"/>
          <w:sz w:val="24"/>
          <w:szCs w:val="24"/>
        </w:rPr>
        <w:t>党政联席会议</w:t>
      </w:r>
      <w:r w:rsidR="00673ECB">
        <w:rPr>
          <w:rFonts w:ascii="宋体" w:hAnsi="宋体" w:cs="宋体" w:hint="eastAsia"/>
          <w:color w:val="000000"/>
          <w:kern w:val="0"/>
          <w:sz w:val="24"/>
          <w:szCs w:val="24"/>
        </w:rPr>
        <w:t>审议通过后</w:t>
      </w:r>
      <w:r w:rsidRPr="00CC6EB4">
        <w:rPr>
          <w:rFonts w:ascii="宋体" w:hAnsi="宋体" w:cs="宋体" w:hint="eastAsia"/>
          <w:color w:val="000000"/>
          <w:kern w:val="0"/>
          <w:sz w:val="24"/>
          <w:szCs w:val="24"/>
        </w:rPr>
        <w:t>报学校相关部门。竞赛经费由学院统筹管理。</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经费支出标准以学校相关文件为依据，经费使用范围包括以下几个方面：</w:t>
      </w:r>
    </w:p>
    <w:p w:rsidR="004D0A50" w:rsidRPr="00673ECB" w:rsidRDefault="004D0A50" w:rsidP="00673ECB">
      <w:pPr>
        <w:pStyle w:val="a6"/>
        <w:numPr>
          <w:ilvl w:val="0"/>
          <w:numId w:val="9"/>
        </w:numPr>
        <w:spacing w:line="440" w:lineRule="exact"/>
        <w:ind w:firstLineChars="0"/>
        <w:rPr>
          <w:rFonts w:ascii="宋体" w:hAnsi="宋体" w:cs="宋体"/>
          <w:color w:val="000000"/>
          <w:kern w:val="0"/>
          <w:sz w:val="24"/>
        </w:rPr>
      </w:pPr>
      <w:r w:rsidRPr="00673ECB">
        <w:rPr>
          <w:rFonts w:ascii="宋体" w:hAnsi="宋体" w:cs="宋体" w:hint="eastAsia"/>
          <w:color w:val="000000"/>
          <w:kern w:val="0"/>
          <w:sz w:val="24"/>
        </w:rPr>
        <w:t>参加省级以上比赛期间指导教师及参赛学生的住宿费</w:t>
      </w:r>
      <w:r w:rsidR="00C73575">
        <w:rPr>
          <w:rFonts w:ascii="宋体" w:hAnsi="宋体" w:cs="宋体" w:hint="eastAsia"/>
          <w:color w:val="000000"/>
          <w:kern w:val="0"/>
          <w:sz w:val="24"/>
        </w:rPr>
        <w:t>和</w:t>
      </w:r>
      <w:r w:rsidRPr="00673ECB">
        <w:rPr>
          <w:rFonts w:ascii="宋体" w:hAnsi="宋体" w:cs="宋体" w:hint="eastAsia"/>
          <w:color w:val="000000"/>
          <w:kern w:val="0"/>
          <w:sz w:val="24"/>
        </w:rPr>
        <w:t>交通费；</w:t>
      </w:r>
    </w:p>
    <w:p w:rsidR="002E5360" w:rsidRDefault="002E5360" w:rsidP="00673ECB">
      <w:pPr>
        <w:pStyle w:val="a6"/>
        <w:numPr>
          <w:ilvl w:val="0"/>
          <w:numId w:val="9"/>
        </w:numPr>
        <w:spacing w:line="440" w:lineRule="exact"/>
        <w:ind w:firstLineChars="0"/>
        <w:rPr>
          <w:rFonts w:ascii="宋体" w:hAnsi="宋体" w:cs="宋体"/>
          <w:color w:val="000000"/>
          <w:kern w:val="0"/>
          <w:sz w:val="24"/>
          <w:szCs w:val="24"/>
        </w:rPr>
      </w:pPr>
      <w:r w:rsidRPr="00CC6EB4">
        <w:rPr>
          <w:rFonts w:ascii="宋体" w:hAnsi="宋体" w:cs="宋体" w:hint="eastAsia"/>
          <w:color w:val="000000"/>
          <w:kern w:val="0"/>
          <w:sz w:val="24"/>
          <w:szCs w:val="24"/>
        </w:rPr>
        <w:t>学科竞赛校内选拔赛的命题</w:t>
      </w:r>
      <w:r w:rsidR="00673ECB">
        <w:rPr>
          <w:rFonts w:ascii="宋体" w:hAnsi="宋体" w:cs="宋体" w:hint="eastAsia"/>
          <w:color w:val="000000"/>
          <w:kern w:val="0"/>
          <w:sz w:val="24"/>
          <w:szCs w:val="24"/>
        </w:rPr>
        <w:t>和</w:t>
      </w:r>
      <w:r w:rsidRPr="00CC6EB4">
        <w:rPr>
          <w:rFonts w:ascii="宋体" w:hAnsi="宋体" w:cs="宋体" w:hint="eastAsia"/>
          <w:color w:val="000000"/>
          <w:kern w:val="0"/>
          <w:sz w:val="24"/>
          <w:szCs w:val="24"/>
        </w:rPr>
        <w:t>评审费；</w:t>
      </w:r>
    </w:p>
    <w:p w:rsidR="004D0A50" w:rsidRDefault="002E5360" w:rsidP="00673ECB">
      <w:pPr>
        <w:pStyle w:val="a6"/>
        <w:numPr>
          <w:ilvl w:val="0"/>
          <w:numId w:val="9"/>
        </w:numPr>
        <w:spacing w:line="440" w:lineRule="exact"/>
        <w:ind w:firstLineChars="0"/>
        <w:rPr>
          <w:rFonts w:ascii="宋体" w:hAnsi="宋体" w:cs="宋体"/>
          <w:color w:val="000000"/>
          <w:kern w:val="0"/>
          <w:sz w:val="24"/>
          <w:szCs w:val="24"/>
        </w:rPr>
      </w:pPr>
      <w:r w:rsidRPr="00CC6EB4">
        <w:rPr>
          <w:rFonts w:ascii="宋体" w:hAnsi="宋体" w:cs="宋体" w:hint="eastAsia"/>
          <w:color w:val="000000"/>
          <w:kern w:val="0"/>
          <w:sz w:val="24"/>
          <w:szCs w:val="24"/>
        </w:rPr>
        <w:t>指导教师参加相关竞赛研讨会议的会议费</w:t>
      </w:r>
      <w:r w:rsidR="00C73575">
        <w:rPr>
          <w:rFonts w:ascii="宋体" w:hAnsi="宋体" w:cs="宋体" w:hint="eastAsia"/>
          <w:color w:val="000000"/>
          <w:kern w:val="0"/>
          <w:sz w:val="24"/>
          <w:szCs w:val="24"/>
        </w:rPr>
        <w:t>和</w:t>
      </w:r>
      <w:r w:rsidR="0047552E">
        <w:rPr>
          <w:rFonts w:ascii="宋体" w:hAnsi="宋体" w:cs="宋体" w:hint="eastAsia"/>
          <w:color w:val="000000"/>
          <w:kern w:val="0"/>
          <w:sz w:val="24"/>
          <w:szCs w:val="24"/>
        </w:rPr>
        <w:t>差旅费等；</w:t>
      </w:r>
    </w:p>
    <w:p w:rsidR="0047552E" w:rsidRDefault="00343B3B" w:rsidP="0047552E">
      <w:pPr>
        <w:pStyle w:val="a6"/>
        <w:numPr>
          <w:ilvl w:val="0"/>
          <w:numId w:val="9"/>
        </w:numPr>
        <w:spacing w:line="440" w:lineRule="exact"/>
        <w:ind w:firstLineChars="0"/>
        <w:rPr>
          <w:rFonts w:ascii="宋体" w:hAnsi="宋体" w:cs="宋体"/>
          <w:color w:val="000000"/>
          <w:kern w:val="0"/>
          <w:sz w:val="24"/>
          <w:szCs w:val="24"/>
        </w:rPr>
      </w:pPr>
      <w:r>
        <w:rPr>
          <w:rFonts w:ascii="宋体" w:hAnsi="宋体" w:cs="宋体" w:hint="eastAsia"/>
          <w:color w:val="000000"/>
          <w:kern w:val="0"/>
          <w:sz w:val="24"/>
          <w:szCs w:val="24"/>
        </w:rPr>
        <w:t>省级以上</w:t>
      </w:r>
      <w:r w:rsidR="0047552E">
        <w:rPr>
          <w:rFonts w:ascii="宋体" w:hAnsi="宋体" w:cs="宋体" w:hint="eastAsia"/>
          <w:color w:val="000000"/>
          <w:kern w:val="0"/>
          <w:sz w:val="24"/>
          <w:szCs w:val="24"/>
        </w:rPr>
        <w:t>学科竞赛的培训费</w:t>
      </w:r>
      <w:r w:rsidR="006B38B5">
        <w:rPr>
          <w:rFonts w:ascii="宋体" w:hAnsi="宋体" w:cs="宋体" w:hint="eastAsia"/>
          <w:color w:val="000000"/>
          <w:kern w:val="0"/>
          <w:sz w:val="24"/>
          <w:szCs w:val="24"/>
        </w:rPr>
        <w:t>；</w:t>
      </w:r>
    </w:p>
    <w:p w:rsidR="006B38B5" w:rsidRPr="0047552E" w:rsidRDefault="006B38B5" w:rsidP="0047552E">
      <w:pPr>
        <w:pStyle w:val="a6"/>
        <w:numPr>
          <w:ilvl w:val="0"/>
          <w:numId w:val="9"/>
        </w:numPr>
        <w:spacing w:line="440" w:lineRule="exact"/>
        <w:ind w:firstLineChars="0"/>
        <w:rPr>
          <w:rFonts w:ascii="宋体" w:hAnsi="宋体" w:cs="宋体"/>
          <w:color w:val="000000"/>
          <w:kern w:val="0"/>
          <w:sz w:val="24"/>
          <w:szCs w:val="24"/>
        </w:rPr>
      </w:pPr>
      <w:r>
        <w:rPr>
          <w:rFonts w:ascii="宋体" w:hAnsi="宋体" w:cs="宋体" w:hint="eastAsia"/>
          <w:color w:val="000000"/>
          <w:kern w:val="0"/>
          <w:sz w:val="24"/>
          <w:szCs w:val="24"/>
        </w:rPr>
        <w:t>其它与竞赛相关的费用。</w:t>
      </w:r>
    </w:p>
    <w:p w:rsidR="004D0A50" w:rsidRPr="00CC6EB4" w:rsidRDefault="004D0A50" w:rsidP="004D0A50">
      <w:pPr>
        <w:pStyle w:val="a5"/>
        <w:numPr>
          <w:ilvl w:val="0"/>
          <w:numId w:val="8"/>
        </w:numPr>
        <w:adjustRightInd/>
        <w:spacing w:before="0" w:beforeAutospacing="0" w:after="0" w:afterAutospacing="0" w:line="440" w:lineRule="exact"/>
        <w:ind w:left="0" w:firstLineChars="200" w:firstLine="482"/>
        <w:jc w:val="center"/>
        <w:textAlignment w:val="auto"/>
        <w:rPr>
          <w:rFonts w:eastAsia="宋体"/>
          <w:b/>
          <w:color w:val="000000"/>
        </w:rPr>
      </w:pPr>
      <w:r w:rsidRPr="00CC6EB4">
        <w:rPr>
          <w:rFonts w:eastAsia="宋体" w:hint="eastAsia"/>
          <w:b/>
          <w:color w:val="000000"/>
        </w:rPr>
        <w:t>附  则</w:t>
      </w:r>
    </w:p>
    <w:p w:rsidR="004D0A50" w:rsidRPr="00CC6EB4" w:rsidRDefault="004D0A50" w:rsidP="004D0A50">
      <w:pPr>
        <w:pStyle w:val="a6"/>
        <w:numPr>
          <w:ilvl w:val="0"/>
          <w:numId w:val="7"/>
        </w:numPr>
        <w:spacing w:line="440" w:lineRule="exact"/>
        <w:ind w:left="0" w:firstLine="480"/>
        <w:rPr>
          <w:rFonts w:ascii="宋体" w:hAnsi="宋体" w:cs="宋体"/>
          <w:color w:val="000000"/>
          <w:kern w:val="0"/>
          <w:sz w:val="24"/>
          <w:szCs w:val="24"/>
        </w:rPr>
      </w:pPr>
      <w:r w:rsidRPr="00CC6EB4">
        <w:rPr>
          <w:rFonts w:ascii="宋体" w:hAnsi="宋体" w:cs="宋体" w:hint="eastAsia"/>
          <w:color w:val="000000"/>
          <w:kern w:val="0"/>
          <w:sz w:val="24"/>
          <w:szCs w:val="24"/>
        </w:rPr>
        <w:t>未在本办法适用范围内的相关竞赛，如需参照此规定，由相关竞赛负责人提出书面申请，经</w:t>
      </w:r>
      <w:r w:rsidR="0047552E">
        <w:rPr>
          <w:rFonts w:ascii="宋体" w:hAnsi="宋体" w:cs="宋体" w:hint="eastAsia"/>
          <w:color w:val="000000"/>
          <w:kern w:val="0"/>
          <w:sz w:val="24"/>
          <w:szCs w:val="24"/>
        </w:rPr>
        <w:t>学院学科竞赛领导小组审核</w:t>
      </w:r>
      <w:r w:rsidR="0001295B">
        <w:rPr>
          <w:rFonts w:ascii="宋体" w:hAnsi="宋体" w:cs="宋体" w:hint="eastAsia"/>
          <w:color w:val="000000"/>
          <w:kern w:val="0"/>
          <w:sz w:val="24"/>
          <w:szCs w:val="24"/>
        </w:rPr>
        <w:t>报</w:t>
      </w:r>
      <w:r w:rsidRPr="00CC6EB4">
        <w:rPr>
          <w:rFonts w:ascii="宋体" w:hAnsi="宋体" w:cs="宋体" w:hint="eastAsia"/>
          <w:color w:val="000000"/>
          <w:kern w:val="0"/>
          <w:sz w:val="24"/>
          <w:szCs w:val="24"/>
        </w:rPr>
        <w:t>学院党政联席会议审议通过后，可参照执行。</w:t>
      </w:r>
    </w:p>
    <w:p w:rsidR="004D0A50" w:rsidRPr="00CC6EB4" w:rsidRDefault="004D0A50" w:rsidP="00343B3B">
      <w:pPr>
        <w:pStyle w:val="a6"/>
        <w:numPr>
          <w:ilvl w:val="0"/>
          <w:numId w:val="7"/>
        </w:numPr>
        <w:spacing w:line="440" w:lineRule="exact"/>
        <w:ind w:left="0" w:firstLine="480"/>
        <w:jc w:val="left"/>
        <w:rPr>
          <w:rFonts w:ascii="宋体" w:hAnsi="宋体" w:cs="宋体"/>
          <w:color w:val="000000"/>
          <w:kern w:val="0"/>
          <w:sz w:val="24"/>
          <w:szCs w:val="24"/>
        </w:rPr>
      </w:pPr>
      <w:r w:rsidRPr="00CC6EB4">
        <w:rPr>
          <w:rFonts w:ascii="宋体" w:hAnsi="宋体" w:cs="宋体" w:hint="eastAsia"/>
          <w:color w:val="000000"/>
          <w:kern w:val="0"/>
          <w:sz w:val="24"/>
          <w:szCs w:val="24"/>
        </w:rPr>
        <w:t>本办法自公布之日起试行，由</w:t>
      </w:r>
      <w:r w:rsidR="006B38B5">
        <w:rPr>
          <w:rFonts w:ascii="宋体" w:hAnsi="宋体" w:cs="宋体" w:hint="eastAsia"/>
          <w:color w:val="000000"/>
          <w:kern w:val="0"/>
          <w:sz w:val="24"/>
          <w:szCs w:val="24"/>
        </w:rPr>
        <w:t>统计与应用数学</w:t>
      </w:r>
      <w:r w:rsidR="0059752C">
        <w:rPr>
          <w:rFonts w:ascii="宋体" w:hAnsi="宋体" w:cs="宋体" w:hint="eastAsia"/>
          <w:color w:val="000000"/>
          <w:kern w:val="0"/>
          <w:sz w:val="24"/>
          <w:szCs w:val="24"/>
        </w:rPr>
        <w:t>学院</w:t>
      </w:r>
      <w:r w:rsidRPr="00CC6EB4">
        <w:rPr>
          <w:rFonts w:ascii="宋体" w:hAnsi="宋体" w:cs="宋体" w:hint="eastAsia"/>
          <w:color w:val="000000"/>
          <w:kern w:val="0"/>
          <w:sz w:val="24"/>
          <w:szCs w:val="24"/>
        </w:rPr>
        <w:t>负责解释。</w:t>
      </w:r>
    </w:p>
    <w:p w:rsidR="004D0A50" w:rsidRDefault="004D0A50" w:rsidP="004D0A50">
      <w:pPr>
        <w:spacing w:line="440" w:lineRule="exact"/>
        <w:ind w:firstLineChars="200" w:firstLine="480"/>
        <w:rPr>
          <w:rFonts w:ascii="宋体" w:eastAsia="宋体" w:hAnsi="宋体" w:cs="宋体" w:hint="eastAsia"/>
          <w:color w:val="000000"/>
          <w:kern w:val="0"/>
          <w:sz w:val="24"/>
        </w:rPr>
      </w:pPr>
    </w:p>
    <w:p w:rsidR="000004DA" w:rsidRPr="00CC6EB4" w:rsidRDefault="000004DA" w:rsidP="004D0A50">
      <w:pPr>
        <w:spacing w:line="440" w:lineRule="exact"/>
        <w:ind w:firstLineChars="200" w:firstLine="480"/>
        <w:rPr>
          <w:rFonts w:ascii="宋体" w:eastAsia="宋体" w:hAnsi="宋体" w:cs="宋体"/>
          <w:color w:val="000000"/>
          <w:kern w:val="0"/>
          <w:sz w:val="24"/>
        </w:rPr>
      </w:pPr>
    </w:p>
    <w:p w:rsidR="0059752C" w:rsidRDefault="0059752C" w:rsidP="004D0A50">
      <w:pPr>
        <w:spacing w:line="440" w:lineRule="exact"/>
        <w:ind w:firstLineChars="200" w:firstLine="480"/>
        <w:jc w:val="right"/>
        <w:rPr>
          <w:rFonts w:ascii="宋体" w:eastAsiaTheme="minorEastAsia" w:hAnsi="宋体" w:cs="宋体" w:hint="eastAsia"/>
          <w:color w:val="000000"/>
          <w:kern w:val="0"/>
          <w:sz w:val="24"/>
        </w:rPr>
      </w:pPr>
      <w:r>
        <w:rPr>
          <w:rFonts w:ascii="宋体" w:hAnsi="宋体" w:cs="宋体" w:hint="eastAsia"/>
          <w:color w:val="000000"/>
          <w:kern w:val="0"/>
          <w:sz w:val="24"/>
        </w:rPr>
        <w:t>统计与应用数学学院</w:t>
      </w:r>
    </w:p>
    <w:p w:rsidR="004D0A50" w:rsidRPr="00CC6EB4" w:rsidRDefault="004D0A50" w:rsidP="004D0A50">
      <w:pPr>
        <w:spacing w:line="440" w:lineRule="exact"/>
        <w:ind w:firstLineChars="200" w:firstLine="480"/>
        <w:jc w:val="right"/>
        <w:rPr>
          <w:rFonts w:ascii="宋体" w:eastAsia="宋体" w:hAnsi="宋体" w:cs="宋体"/>
          <w:color w:val="000000"/>
          <w:kern w:val="0"/>
          <w:sz w:val="24"/>
        </w:rPr>
      </w:pPr>
      <w:r w:rsidRPr="00CC6EB4">
        <w:rPr>
          <w:rFonts w:ascii="宋体" w:eastAsia="宋体" w:hAnsi="宋体" w:cs="宋体" w:hint="eastAsia"/>
          <w:color w:val="000000"/>
          <w:kern w:val="0"/>
          <w:sz w:val="24"/>
        </w:rPr>
        <w:t>20</w:t>
      </w:r>
      <w:r w:rsidR="0059752C">
        <w:rPr>
          <w:rFonts w:ascii="宋体" w:eastAsia="宋体" w:hAnsi="宋体" w:cs="宋体"/>
          <w:color w:val="000000"/>
          <w:kern w:val="0"/>
          <w:sz w:val="24"/>
        </w:rPr>
        <w:t>20</w:t>
      </w:r>
      <w:r w:rsidRPr="00CC6EB4">
        <w:rPr>
          <w:rFonts w:ascii="宋体" w:eastAsia="宋体" w:hAnsi="宋体" w:cs="宋体" w:hint="eastAsia"/>
          <w:color w:val="000000"/>
          <w:kern w:val="0"/>
          <w:sz w:val="24"/>
        </w:rPr>
        <w:t>年</w:t>
      </w:r>
      <w:r w:rsidR="00E34F9C">
        <w:rPr>
          <w:rFonts w:ascii="宋体" w:eastAsia="宋体" w:hAnsi="宋体" w:cs="宋体"/>
          <w:color w:val="000000"/>
          <w:kern w:val="0"/>
          <w:sz w:val="24"/>
        </w:rPr>
        <w:t>5</w:t>
      </w:r>
      <w:r w:rsidRPr="00CC6EB4">
        <w:rPr>
          <w:rFonts w:ascii="宋体" w:eastAsia="宋体" w:hAnsi="宋体" w:cs="宋体" w:hint="eastAsia"/>
          <w:color w:val="000000"/>
          <w:kern w:val="0"/>
          <w:sz w:val="24"/>
        </w:rPr>
        <w:t>月</w:t>
      </w:r>
      <w:r w:rsidR="004350C1">
        <w:rPr>
          <w:rFonts w:ascii="宋体" w:eastAsia="宋体" w:hAnsi="宋体" w:cs="宋体" w:hint="eastAsia"/>
          <w:color w:val="000000"/>
          <w:kern w:val="0"/>
          <w:sz w:val="24"/>
        </w:rPr>
        <w:t>2</w:t>
      </w:r>
      <w:r w:rsidR="006B38B5">
        <w:rPr>
          <w:rFonts w:ascii="宋体" w:eastAsia="宋体" w:hAnsi="宋体" w:cs="宋体"/>
          <w:color w:val="000000"/>
          <w:kern w:val="0"/>
          <w:sz w:val="24"/>
        </w:rPr>
        <w:t>6</w:t>
      </w:r>
      <w:r w:rsidRPr="00CC6EB4">
        <w:rPr>
          <w:rFonts w:ascii="宋体" w:eastAsia="宋体" w:hAnsi="宋体" w:cs="宋体" w:hint="eastAsia"/>
          <w:color w:val="000000"/>
          <w:kern w:val="0"/>
          <w:sz w:val="24"/>
        </w:rPr>
        <w:t>日</w:t>
      </w:r>
    </w:p>
    <w:sectPr w:rsidR="004D0A50" w:rsidRPr="00CC6EB4" w:rsidSect="00B779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46" w:rsidRDefault="00063546" w:rsidP="004D0A50">
      <w:pPr>
        <w:spacing w:line="240" w:lineRule="auto"/>
      </w:pPr>
      <w:r>
        <w:separator/>
      </w:r>
    </w:p>
  </w:endnote>
  <w:endnote w:type="continuationSeparator" w:id="1">
    <w:p w:rsidR="00063546" w:rsidRDefault="00063546" w:rsidP="004D0A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46" w:rsidRDefault="00063546" w:rsidP="004D0A50">
      <w:pPr>
        <w:spacing w:line="240" w:lineRule="auto"/>
      </w:pPr>
      <w:r>
        <w:separator/>
      </w:r>
    </w:p>
  </w:footnote>
  <w:footnote w:type="continuationSeparator" w:id="1">
    <w:p w:rsidR="00063546" w:rsidRDefault="00063546" w:rsidP="004D0A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E51"/>
    <w:multiLevelType w:val="hybridMultilevel"/>
    <w:tmpl w:val="FEE68474"/>
    <w:lvl w:ilvl="0" w:tplc="3D7E7D8C">
      <w:start w:val="1"/>
      <w:numFmt w:val="decimal"/>
      <w:lvlText w:val="(%1)"/>
      <w:lvlJc w:val="left"/>
      <w:pPr>
        <w:ind w:left="969" w:hanging="489"/>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F91AFE"/>
    <w:multiLevelType w:val="hybridMultilevel"/>
    <w:tmpl w:val="729AF7D6"/>
    <w:lvl w:ilvl="0" w:tplc="640EF802">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B31DDC"/>
    <w:multiLevelType w:val="hybridMultilevel"/>
    <w:tmpl w:val="81E8309A"/>
    <w:lvl w:ilvl="0" w:tplc="9B9C3624">
      <w:start w:val="1"/>
      <w:numFmt w:val="decimal"/>
      <w:lvlText w:val="(%1)"/>
      <w:lvlJc w:val="left"/>
      <w:pPr>
        <w:ind w:left="847" w:hanging="367"/>
      </w:pPr>
      <w:rPr>
        <w:rFonts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C207889"/>
    <w:multiLevelType w:val="hybridMultilevel"/>
    <w:tmpl w:val="3BE2A372"/>
    <w:lvl w:ilvl="0" w:tplc="575027BE">
      <w:start w:val="1"/>
      <w:numFmt w:val="decimal"/>
      <w:lvlText w:val="(%1)"/>
      <w:lvlJc w:val="left"/>
      <w:pPr>
        <w:ind w:left="900" w:hanging="420"/>
      </w:pPr>
      <w:rPr>
        <w:rFonts w:hint="eastAsia"/>
      </w:rPr>
    </w:lvl>
    <w:lvl w:ilvl="1" w:tplc="F3140DF8">
      <w:start w:val="1"/>
      <w:numFmt w:val="decimal"/>
      <w:lvlText w:val="(%2)"/>
      <w:lvlJc w:val="left"/>
      <w:pPr>
        <w:ind w:left="1320" w:hanging="420"/>
      </w:pPr>
      <w:rPr>
        <w:rFonts w:ascii="宋体" w:eastAsia="宋体" w:hAnsi="宋体" w:cs="宋体"/>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FAE6345"/>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AC27572"/>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F1D780B"/>
    <w:multiLevelType w:val="hybridMultilevel"/>
    <w:tmpl w:val="AC6E9AD0"/>
    <w:lvl w:ilvl="0" w:tplc="8A324364">
      <w:start w:val="1"/>
      <w:numFmt w:val="decimal"/>
      <w:lvlText w:val="(%1)"/>
      <w:lvlJc w:val="left"/>
      <w:pPr>
        <w:ind w:left="955" w:hanging="4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BE602F7"/>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D8E053B"/>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0157E8C"/>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4F6378E"/>
    <w:multiLevelType w:val="hybridMultilevel"/>
    <w:tmpl w:val="EC366004"/>
    <w:lvl w:ilvl="0" w:tplc="D71CC7E4">
      <w:start w:val="1"/>
      <w:numFmt w:val="decimal"/>
      <w:lvlText w:val="(%1)"/>
      <w:lvlJc w:val="left"/>
      <w:pPr>
        <w:ind w:left="969" w:hanging="489"/>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BE331E8"/>
    <w:multiLevelType w:val="hybridMultilevel"/>
    <w:tmpl w:val="DED2C3C6"/>
    <w:lvl w:ilvl="0" w:tplc="575027BE">
      <w:start w:val="1"/>
      <w:numFmt w:val="decimal"/>
      <w:lvlText w:val="(%1)"/>
      <w:lvlJc w:val="left"/>
      <w:pPr>
        <w:ind w:left="900" w:hanging="420"/>
      </w:pPr>
      <w:rPr>
        <w:rFonts w:hint="eastAsia"/>
      </w:rPr>
    </w:lvl>
    <w:lvl w:ilvl="1" w:tplc="083EA738">
      <w:start w:val="1"/>
      <w:numFmt w:val="decimal"/>
      <w:lvlText w:val="(%2)"/>
      <w:lvlJc w:val="left"/>
      <w:pPr>
        <w:ind w:left="1320" w:hanging="420"/>
      </w:pPr>
      <w:rPr>
        <w:rFonts w:ascii="宋体" w:eastAsia="宋体" w:hAnsi="宋体" w:cs="宋体"/>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70961E0"/>
    <w:multiLevelType w:val="hybridMultilevel"/>
    <w:tmpl w:val="330CB1FC"/>
    <w:lvl w:ilvl="0" w:tplc="13C6FECC">
      <w:start w:val="1"/>
      <w:numFmt w:val="chineseCountingThousand"/>
      <w:lvlText w:val="第%1条"/>
      <w:lvlJc w:val="left"/>
      <w:pPr>
        <w:ind w:left="902" w:hanging="420"/>
      </w:pPr>
      <w:rPr>
        <w:rFonts w:hint="eastAsia"/>
        <w:b/>
      </w:rPr>
    </w:lvl>
    <w:lvl w:ilvl="1" w:tplc="A6D01FD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753A55"/>
    <w:multiLevelType w:val="hybridMultilevel"/>
    <w:tmpl w:val="EC286328"/>
    <w:lvl w:ilvl="0" w:tplc="575027B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4"/>
  </w:num>
  <w:num w:numId="3">
    <w:abstractNumId w:val="5"/>
  </w:num>
  <w:num w:numId="4">
    <w:abstractNumId w:val="8"/>
  </w:num>
  <w:num w:numId="5">
    <w:abstractNumId w:val="9"/>
  </w:num>
  <w:num w:numId="6">
    <w:abstractNumId w:val="13"/>
  </w:num>
  <w:num w:numId="7">
    <w:abstractNumId w:val="12"/>
  </w:num>
  <w:num w:numId="8">
    <w:abstractNumId w:val="1"/>
  </w:num>
  <w:num w:numId="9">
    <w:abstractNumId w:val="11"/>
  </w:num>
  <w:num w:numId="10">
    <w:abstractNumId w:val="3"/>
  </w:num>
  <w:num w:numId="11">
    <w:abstractNumId w:val="0"/>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4FD"/>
    <w:rsid w:val="000004DA"/>
    <w:rsid w:val="000045A8"/>
    <w:rsid w:val="0001295B"/>
    <w:rsid w:val="00025EDF"/>
    <w:rsid w:val="00051CEB"/>
    <w:rsid w:val="00063546"/>
    <w:rsid w:val="00071F54"/>
    <w:rsid w:val="000A76DE"/>
    <w:rsid w:val="0017394D"/>
    <w:rsid w:val="00196363"/>
    <w:rsid w:val="0021219B"/>
    <w:rsid w:val="00282567"/>
    <w:rsid w:val="00291379"/>
    <w:rsid w:val="002E5360"/>
    <w:rsid w:val="00343B3B"/>
    <w:rsid w:val="00373303"/>
    <w:rsid w:val="003A2656"/>
    <w:rsid w:val="003F352F"/>
    <w:rsid w:val="004237BA"/>
    <w:rsid w:val="004315B6"/>
    <w:rsid w:val="004350C1"/>
    <w:rsid w:val="0047552E"/>
    <w:rsid w:val="00477861"/>
    <w:rsid w:val="004B28FC"/>
    <w:rsid w:val="004D0A50"/>
    <w:rsid w:val="00500CAB"/>
    <w:rsid w:val="0050706A"/>
    <w:rsid w:val="005457ED"/>
    <w:rsid w:val="00552CD7"/>
    <w:rsid w:val="00555CC9"/>
    <w:rsid w:val="0059752C"/>
    <w:rsid w:val="005A06CA"/>
    <w:rsid w:val="005A6C2F"/>
    <w:rsid w:val="005A7C10"/>
    <w:rsid w:val="0061750F"/>
    <w:rsid w:val="00623D1B"/>
    <w:rsid w:val="00673ECB"/>
    <w:rsid w:val="006A5D34"/>
    <w:rsid w:val="006B221D"/>
    <w:rsid w:val="006B38B5"/>
    <w:rsid w:val="007436A1"/>
    <w:rsid w:val="00780122"/>
    <w:rsid w:val="00992F01"/>
    <w:rsid w:val="00A40D5B"/>
    <w:rsid w:val="00A65949"/>
    <w:rsid w:val="00AA2DB4"/>
    <w:rsid w:val="00AA42F2"/>
    <w:rsid w:val="00B139B5"/>
    <w:rsid w:val="00B334FD"/>
    <w:rsid w:val="00B344B4"/>
    <w:rsid w:val="00B779C1"/>
    <w:rsid w:val="00B92B8A"/>
    <w:rsid w:val="00BA0AF1"/>
    <w:rsid w:val="00BB542F"/>
    <w:rsid w:val="00C062D8"/>
    <w:rsid w:val="00C64580"/>
    <w:rsid w:val="00C73575"/>
    <w:rsid w:val="00D34D64"/>
    <w:rsid w:val="00D41243"/>
    <w:rsid w:val="00D41D32"/>
    <w:rsid w:val="00D83081"/>
    <w:rsid w:val="00D94B30"/>
    <w:rsid w:val="00DD1D11"/>
    <w:rsid w:val="00DD3667"/>
    <w:rsid w:val="00E314FA"/>
    <w:rsid w:val="00E34F9C"/>
    <w:rsid w:val="00E94E6F"/>
    <w:rsid w:val="00F12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50"/>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2">
    <w:name w:val="heading 2"/>
    <w:basedOn w:val="a"/>
    <w:next w:val="a"/>
    <w:link w:val="2Char"/>
    <w:qFormat/>
    <w:rsid w:val="004D0A50"/>
    <w:pPr>
      <w:keepNext/>
      <w:keepLines/>
      <w:spacing w:beforeLines="50" w:afterLines="50" w:line="360" w:lineRule="auto"/>
      <w:ind w:firstLineChars="200" w:firstLine="560"/>
      <w:jc w:val="center"/>
      <w:outlineLvl w:val="1"/>
    </w:pPr>
    <w:rPr>
      <w:rFonts w:ascii="黑体" w:eastAsia="黑体" w:hAnsi="黑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A50"/>
    <w:rPr>
      <w:sz w:val="18"/>
      <w:szCs w:val="18"/>
    </w:rPr>
  </w:style>
  <w:style w:type="paragraph" w:styleId="a4">
    <w:name w:val="footer"/>
    <w:basedOn w:val="a"/>
    <w:link w:val="Char0"/>
    <w:uiPriority w:val="99"/>
    <w:unhideWhenUsed/>
    <w:rsid w:val="004D0A50"/>
    <w:pPr>
      <w:tabs>
        <w:tab w:val="center" w:pos="4153"/>
        <w:tab w:val="right" w:pos="8306"/>
      </w:tabs>
      <w:snapToGrid w:val="0"/>
      <w:jc w:val="left"/>
    </w:pPr>
    <w:rPr>
      <w:sz w:val="18"/>
      <w:szCs w:val="18"/>
    </w:rPr>
  </w:style>
  <w:style w:type="character" w:customStyle="1" w:styleId="Char0">
    <w:name w:val="页脚 Char"/>
    <w:basedOn w:val="a0"/>
    <w:link w:val="a4"/>
    <w:uiPriority w:val="99"/>
    <w:rsid w:val="004D0A50"/>
    <w:rPr>
      <w:sz w:val="18"/>
      <w:szCs w:val="18"/>
    </w:rPr>
  </w:style>
  <w:style w:type="character" w:customStyle="1" w:styleId="20">
    <w:name w:val="标题 2 字符"/>
    <w:basedOn w:val="a0"/>
    <w:uiPriority w:val="9"/>
    <w:semiHidden/>
    <w:rsid w:val="004D0A50"/>
    <w:rPr>
      <w:rFonts w:asciiTheme="majorHAnsi" w:eastAsiaTheme="majorEastAsia" w:hAnsiTheme="majorHAnsi" w:cstheme="majorBidi"/>
      <w:b/>
      <w:bCs/>
      <w:sz w:val="32"/>
      <w:szCs w:val="32"/>
    </w:rPr>
  </w:style>
  <w:style w:type="character" w:customStyle="1" w:styleId="2Char">
    <w:name w:val="标题 2 Char"/>
    <w:link w:val="2"/>
    <w:rsid w:val="004D0A50"/>
    <w:rPr>
      <w:rFonts w:ascii="黑体" w:eastAsia="黑体" w:hAnsi="黑体" w:cs="Times New Roman"/>
      <w:kern w:val="0"/>
      <w:sz w:val="32"/>
      <w:szCs w:val="32"/>
    </w:rPr>
  </w:style>
  <w:style w:type="paragraph" w:styleId="a5">
    <w:name w:val="Normal (Web)"/>
    <w:basedOn w:val="a"/>
    <w:uiPriority w:val="99"/>
    <w:rsid w:val="004D0A50"/>
    <w:pPr>
      <w:widowControl/>
      <w:spacing w:before="100" w:beforeAutospacing="1" w:after="100" w:afterAutospacing="1"/>
      <w:jc w:val="left"/>
    </w:pPr>
    <w:rPr>
      <w:rFonts w:ascii="宋体" w:hAnsi="宋体"/>
      <w:kern w:val="0"/>
      <w:sz w:val="24"/>
    </w:rPr>
  </w:style>
  <w:style w:type="paragraph" w:styleId="a6">
    <w:name w:val="List Paragraph"/>
    <w:basedOn w:val="a"/>
    <w:uiPriority w:val="34"/>
    <w:qFormat/>
    <w:rsid w:val="004D0A50"/>
    <w:pPr>
      <w:adjustRightInd/>
      <w:spacing w:line="240" w:lineRule="auto"/>
      <w:ind w:firstLineChars="200" w:firstLine="420"/>
      <w:textAlignment w:val="auto"/>
    </w:pPr>
    <w:rPr>
      <w:rFonts w:ascii="Calibri" w:eastAsia="宋体"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A3FD-694F-4037-9D6A-84DFA761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汪凯</dc:creator>
  <cp:keywords/>
  <dc:description/>
  <cp:lastModifiedBy>HP</cp:lastModifiedBy>
  <cp:revision>30</cp:revision>
  <dcterms:created xsi:type="dcterms:W3CDTF">2020-04-15T08:02:00Z</dcterms:created>
  <dcterms:modified xsi:type="dcterms:W3CDTF">2020-06-09T00:44:00Z</dcterms:modified>
</cp:coreProperties>
</file>